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A9D0F2" w14:textId="2FC2DF6F" w:rsidR="000918C5" w:rsidRPr="006C7DCE" w:rsidRDefault="006E661F" w:rsidP="006C7DCE">
      <w:pPr>
        <w:tabs>
          <w:tab w:val="left" w:pos="7920"/>
        </w:tabs>
        <w:rPr>
          <w:rFonts w:ascii="Arial" w:eastAsia="Calibri" w:hAnsi="Arial" w:cs="Arial"/>
          <w:b/>
        </w:rPr>
      </w:pPr>
      <w:r>
        <w:rPr>
          <w:rFonts w:ascii="Arial" w:hAnsi="Arial" w:cs="Arial"/>
          <w:b/>
          <w:lang w:val="de-DE"/>
        </w:rPr>
        <w:t xml:space="preserve">3GPP </w:t>
      </w:r>
      <w:r w:rsidR="00AF3AB1">
        <w:rPr>
          <w:rFonts w:ascii="Arial" w:hAnsi="Arial" w:cs="Arial"/>
          <w:b/>
          <w:lang w:val="de-DE"/>
        </w:rPr>
        <w:t>TSG-</w:t>
      </w:r>
      <w:r w:rsidR="000918C5" w:rsidRPr="002C213F">
        <w:rPr>
          <w:rFonts w:ascii="Arial" w:hAnsi="Arial" w:cs="Arial"/>
          <w:b/>
          <w:lang w:val="de-DE"/>
        </w:rPr>
        <w:t xml:space="preserve">RAN </w:t>
      </w:r>
      <w:r w:rsidR="00C6735C">
        <w:rPr>
          <w:rFonts w:ascii="Arial" w:hAnsi="Arial" w:cs="Arial"/>
          <w:b/>
          <w:lang w:val="de-DE"/>
        </w:rPr>
        <w:t>WG</w:t>
      </w:r>
      <w:r w:rsidR="00D406F0">
        <w:rPr>
          <w:rFonts w:ascii="Arial" w:hAnsi="Arial" w:cs="Arial"/>
          <w:b/>
          <w:lang w:val="de-DE"/>
        </w:rPr>
        <w:t>4</w:t>
      </w:r>
      <w:r w:rsidR="00C96B56">
        <w:rPr>
          <w:rFonts w:ascii="Arial" w:hAnsi="Arial" w:cs="Arial"/>
          <w:b/>
          <w:lang w:val="de-DE"/>
        </w:rPr>
        <w:t xml:space="preserve"> Meeting </w:t>
      </w:r>
      <w:r w:rsidR="00D406F0">
        <w:rPr>
          <w:rFonts w:ascii="Arial" w:hAnsi="Arial" w:cs="Arial"/>
          <w:b/>
          <w:lang w:val="de-DE"/>
        </w:rPr>
        <w:t>#</w:t>
      </w:r>
      <w:r w:rsidR="005E11BF">
        <w:rPr>
          <w:rFonts w:ascii="Arial" w:hAnsi="Arial" w:cs="Arial"/>
          <w:b/>
          <w:lang w:val="de-DE"/>
        </w:rPr>
        <w:t>8</w:t>
      </w:r>
      <w:r w:rsidR="00247CAA">
        <w:rPr>
          <w:rFonts w:ascii="Arial" w:hAnsi="Arial" w:cs="Arial"/>
          <w:b/>
          <w:lang w:val="de-DE"/>
        </w:rPr>
        <w:t>8</w:t>
      </w:r>
      <w:r w:rsidR="000918C5">
        <w:rPr>
          <w:rFonts w:ascii="Arial" w:hAnsi="Arial" w:cs="Arial"/>
          <w:b/>
          <w:lang w:val="de-DE"/>
        </w:rPr>
        <w:tab/>
      </w:r>
      <w:r w:rsidR="00B601D3" w:rsidRPr="00B601D3">
        <w:rPr>
          <w:rFonts w:ascii="Arial" w:eastAsia="Calibri" w:hAnsi="Arial" w:cs="Arial"/>
          <w:b/>
          <w:bCs/>
        </w:rPr>
        <w:t>R4-1809791</w:t>
      </w:r>
      <w:r w:rsidR="000918C5">
        <w:rPr>
          <w:rFonts w:ascii="Arial" w:hAnsi="Arial" w:cs="Arial"/>
          <w:b/>
          <w:lang w:val="de-DE"/>
        </w:rPr>
        <w:br/>
      </w:r>
      <w:r w:rsidR="00247CAA">
        <w:rPr>
          <w:rFonts w:ascii="Arial" w:hAnsi="Arial" w:cs="Arial"/>
          <w:b/>
        </w:rPr>
        <w:t>Gothenburg</w:t>
      </w:r>
      <w:r w:rsidR="00672461">
        <w:rPr>
          <w:rFonts w:ascii="Arial" w:hAnsi="Arial" w:cs="Arial"/>
          <w:b/>
        </w:rPr>
        <w:t xml:space="preserve">, </w:t>
      </w:r>
      <w:r w:rsidR="00247CAA">
        <w:rPr>
          <w:rFonts w:ascii="Arial" w:hAnsi="Arial" w:cs="Arial"/>
          <w:b/>
        </w:rPr>
        <w:t>Sweden</w:t>
      </w:r>
      <w:r w:rsidR="005E11BF" w:rsidRPr="002C213F">
        <w:rPr>
          <w:rFonts w:ascii="Arial" w:hAnsi="Arial" w:cs="Arial"/>
          <w:b/>
        </w:rPr>
        <w:t xml:space="preserve"> </w:t>
      </w:r>
      <w:r w:rsidR="00247CAA">
        <w:rPr>
          <w:rFonts w:ascii="Arial" w:hAnsi="Arial" w:cs="Arial"/>
          <w:b/>
        </w:rPr>
        <w:t>August 20-24</w:t>
      </w:r>
      <w:r w:rsidR="005E11BF">
        <w:rPr>
          <w:rFonts w:ascii="Arial" w:hAnsi="Arial" w:cs="Arial"/>
          <w:b/>
        </w:rPr>
        <w:t>, 2018</w:t>
      </w:r>
    </w:p>
    <w:p w14:paraId="2E5DD76E" w14:textId="77777777" w:rsidR="005E11BF" w:rsidRDefault="005E11BF" w:rsidP="000905AF">
      <w:pPr>
        <w:tabs>
          <w:tab w:val="left" w:pos="2160"/>
        </w:tabs>
        <w:rPr>
          <w:rFonts w:ascii="Arial" w:hAnsi="Arial" w:cs="Arial"/>
          <w:b/>
        </w:rPr>
      </w:pPr>
    </w:p>
    <w:p w14:paraId="7CC1B757" w14:textId="5C912436" w:rsidR="000918C5" w:rsidRPr="0008103A" w:rsidRDefault="000918C5" w:rsidP="000905AF">
      <w:pPr>
        <w:tabs>
          <w:tab w:val="left" w:pos="2160"/>
        </w:tabs>
        <w:rPr>
          <w:rFonts w:ascii="Arial" w:hAnsi="Arial" w:cs="Arial"/>
          <w:b/>
        </w:rPr>
      </w:pPr>
      <w:r w:rsidRPr="0008103A">
        <w:rPr>
          <w:rFonts w:ascii="Arial" w:hAnsi="Arial" w:cs="Arial"/>
          <w:b/>
        </w:rPr>
        <w:t>Agenda item:</w:t>
      </w:r>
      <w:r w:rsidRPr="0008103A">
        <w:rPr>
          <w:rFonts w:ascii="Arial" w:hAnsi="Arial" w:cs="Arial"/>
          <w:b/>
        </w:rPr>
        <w:tab/>
      </w:r>
      <w:r w:rsidR="00486BA3" w:rsidRPr="00486BA3">
        <w:rPr>
          <w:rFonts w:ascii="Arial" w:hAnsi="Arial" w:cs="Arial"/>
          <w:b/>
        </w:rPr>
        <w:t>7.6.16.6</w:t>
      </w:r>
    </w:p>
    <w:p w14:paraId="2EA3863C" w14:textId="0BC64FFC" w:rsidR="000918C5" w:rsidRPr="0008103A" w:rsidRDefault="000918C5" w:rsidP="00C96B56">
      <w:pPr>
        <w:tabs>
          <w:tab w:val="left" w:pos="2160"/>
        </w:tabs>
        <w:rPr>
          <w:rFonts w:ascii="Arial" w:hAnsi="Arial" w:cs="Arial"/>
          <w:b/>
        </w:rPr>
      </w:pPr>
      <w:r>
        <w:rPr>
          <w:rFonts w:ascii="Arial" w:hAnsi="Arial" w:cs="Arial"/>
          <w:b/>
        </w:rPr>
        <w:t>Source:</w:t>
      </w:r>
      <w:r>
        <w:rPr>
          <w:rFonts w:ascii="Arial" w:hAnsi="Arial" w:cs="Arial"/>
          <w:b/>
        </w:rPr>
        <w:tab/>
      </w:r>
      <w:r w:rsidR="00086A17">
        <w:rPr>
          <w:rFonts w:ascii="Arial" w:hAnsi="Arial" w:cs="Arial"/>
          <w:b/>
        </w:rPr>
        <w:t>Apple</w:t>
      </w:r>
      <w:r w:rsidR="00847276">
        <w:rPr>
          <w:rFonts w:ascii="Arial" w:hAnsi="Arial" w:cs="Arial"/>
          <w:b/>
        </w:rPr>
        <w:t xml:space="preserve"> Inc</w:t>
      </w:r>
      <w:r w:rsidR="00672461">
        <w:rPr>
          <w:rFonts w:ascii="Arial" w:hAnsi="Arial" w:cs="Arial"/>
          <w:b/>
        </w:rPr>
        <w:t>.</w:t>
      </w:r>
    </w:p>
    <w:p w14:paraId="52616890" w14:textId="3227B021" w:rsidR="000918C5" w:rsidRPr="0008103A" w:rsidRDefault="000918C5" w:rsidP="00B84174">
      <w:pPr>
        <w:tabs>
          <w:tab w:val="left" w:pos="2160"/>
        </w:tabs>
        <w:rPr>
          <w:rFonts w:ascii="Arial" w:hAnsi="Arial" w:cs="Arial"/>
          <w:b/>
        </w:rPr>
      </w:pPr>
      <w:r w:rsidRPr="0008103A">
        <w:rPr>
          <w:rFonts w:ascii="Arial" w:hAnsi="Arial" w:cs="Arial"/>
          <w:b/>
        </w:rPr>
        <w:t>Title:</w:t>
      </w:r>
      <w:r w:rsidRPr="0008103A">
        <w:rPr>
          <w:rFonts w:ascii="Arial" w:hAnsi="Arial" w:cs="Arial"/>
          <w:b/>
        </w:rPr>
        <w:tab/>
      </w:r>
      <w:r w:rsidR="00B84174">
        <w:rPr>
          <w:rFonts w:ascii="Arial" w:hAnsi="Arial" w:cs="Arial"/>
          <w:b/>
        </w:rPr>
        <w:t>Network</w:t>
      </w:r>
      <w:r w:rsidR="00C6735C" w:rsidRPr="00C6735C">
        <w:rPr>
          <w:rFonts w:ascii="Arial" w:hAnsi="Arial" w:cs="Arial"/>
          <w:b/>
        </w:rPr>
        <w:t xml:space="preserve"> Performance</w:t>
      </w:r>
      <w:r w:rsidR="00C96B56">
        <w:rPr>
          <w:rFonts w:ascii="Arial" w:hAnsi="Arial" w:cs="Arial"/>
          <w:b/>
        </w:rPr>
        <w:t xml:space="preserve"> </w:t>
      </w:r>
      <w:r w:rsidR="00B84174">
        <w:rPr>
          <w:rFonts w:ascii="Arial" w:hAnsi="Arial" w:cs="Arial"/>
          <w:b/>
        </w:rPr>
        <w:t xml:space="preserve">Analysis for </w:t>
      </w:r>
      <w:r w:rsidR="00247CAA">
        <w:rPr>
          <w:rFonts w:ascii="Arial" w:hAnsi="Arial" w:cs="Arial"/>
          <w:b/>
        </w:rPr>
        <w:t>Power Control Tolerance</w:t>
      </w:r>
    </w:p>
    <w:p w14:paraId="7DF54210" w14:textId="77777777" w:rsidR="000918C5" w:rsidRPr="0008103A" w:rsidRDefault="000918C5" w:rsidP="000918C5">
      <w:pPr>
        <w:tabs>
          <w:tab w:val="left" w:pos="2160"/>
        </w:tabs>
        <w:rPr>
          <w:rFonts w:ascii="Arial" w:hAnsi="Arial" w:cs="Arial"/>
          <w:b/>
        </w:rPr>
      </w:pPr>
      <w:r w:rsidRPr="0008103A">
        <w:rPr>
          <w:rFonts w:ascii="Arial" w:hAnsi="Arial" w:cs="Arial"/>
          <w:b/>
        </w:rPr>
        <w:t>Document for:</w:t>
      </w:r>
      <w:r w:rsidRPr="0008103A">
        <w:rPr>
          <w:rFonts w:ascii="Arial" w:hAnsi="Arial" w:cs="Arial"/>
          <w:b/>
        </w:rPr>
        <w:tab/>
      </w:r>
      <w:r w:rsidR="00056D26">
        <w:rPr>
          <w:rFonts w:ascii="Arial" w:hAnsi="Arial" w:cs="Arial"/>
          <w:b/>
        </w:rPr>
        <w:t>Discussion</w:t>
      </w:r>
    </w:p>
    <w:p w14:paraId="44F45347" w14:textId="77777777" w:rsidR="000918C5" w:rsidRDefault="000918C5" w:rsidP="000918C5">
      <w:pPr>
        <w:pStyle w:val="Heading1"/>
      </w:pPr>
      <w:r w:rsidRPr="00647B25">
        <w:t>1</w:t>
      </w:r>
      <w:r w:rsidRPr="00647B25">
        <w:tab/>
        <w:t>Introduction</w:t>
      </w:r>
    </w:p>
    <w:p w14:paraId="6C2BA12F" w14:textId="615FFDEE" w:rsidR="000918C5" w:rsidRDefault="000918C5" w:rsidP="00252EC6">
      <w:pPr>
        <w:jc w:val="both"/>
        <w:rPr>
          <w:rFonts w:eastAsia="Batang"/>
        </w:rPr>
      </w:pPr>
      <w:r w:rsidRPr="00A75918">
        <w:rPr>
          <w:rFonts w:eastAsia="Batang"/>
        </w:rPr>
        <w:t>During the RAN #</w:t>
      </w:r>
      <w:r w:rsidR="00247CAA">
        <w:rPr>
          <w:rFonts w:eastAsia="Batang"/>
        </w:rPr>
        <w:t>80</w:t>
      </w:r>
      <w:r w:rsidR="009E2E16" w:rsidRPr="00A75918">
        <w:rPr>
          <w:rFonts w:eastAsia="Batang"/>
        </w:rPr>
        <w:t xml:space="preserve"> </w:t>
      </w:r>
      <w:r w:rsidRPr="00A75918">
        <w:rPr>
          <w:rFonts w:eastAsia="Batang"/>
        </w:rPr>
        <w:t>meeting</w:t>
      </w:r>
      <w:r w:rsidR="007868A0">
        <w:rPr>
          <w:rFonts w:eastAsia="Batang"/>
        </w:rPr>
        <w:t>,</w:t>
      </w:r>
      <w:r w:rsidRPr="00A75918">
        <w:rPr>
          <w:rFonts w:eastAsia="Batang"/>
        </w:rPr>
        <w:t xml:space="preserve"> </w:t>
      </w:r>
      <w:r w:rsidR="00247CAA">
        <w:rPr>
          <w:rFonts w:eastAsia="Batang"/>
        </w:rPr>
        <w:t xml:space="preserve">the framework </w:t>
      </w:r>
      <w:r w:rsidR="004D0EAE">
        <w:rPr>
          <w:rFonts w:eastAsia="Batang"/>
        </w:rPr>
        <w:t>for</w:t>
      </w:r>
      <w:r w:rsidR="00247CAA">
        <w:rPr>
          <w:rFonts w:eastAsia="Batang"/>
        </w:rPr>
        <w:t xml:space="preserve"> power control tolerance </w:t>
      </w:r>
      <w:r w:rsidRPr="00A75918">
        <w:rPr>
          <w:rFonts w:eastAsia="Batang"/>
        </w:rPr>
        <w:t>was finalized</w:t>
      </w:r>
      <w:r w:rsidR="00247CAA">
        <w:rPr>
          <w:rFonts w:eastAsia="Batang"/>
        </w:rPr>
        <w:t xml:space="preserve"> with its outcome captured in TS38.101-2</w:t>
      </w:r>
      <w:r w:rsidRPr="00A75918">
        <w:rPr>
          <w:rFonts w:eastAsia="Batang"/>
        </w:rPr>
        <w:t xml:space="preserve"> </w:t>
      </w:r>
      <w:r w:rsidRPr="00A75918">
        <w:rPr>
          <w:rFonts w:eastAsia="Batang"/>
        </w:rPr>
        <w:fldChar w:fldCharType="begin"/>
      </w:r>
      <w:r w:rsidRPr="00A75918">
        <w:rPr>
          <w:rFonts w:eastAsia="Batang"/>
        </w:rPr>
        <w:instrText xml:space="preserve"> REF _Ref466239739 \r \h </w:instrText>
      </w:r>
      <w:r w:rsidR="009A1B4A" w:rsidRPr="00A75918">
        <w:rPr>
          <w:rFonts w:eastAsia="Batang"/>
        </w:rPr>
        <w:instrText xml:space="preserve"> \* MERGEFORMAT </w:instrText>
      </w:r>
      <w:r w:rsidRPr="00A75918">
        <w:rPr>
          <w:rFonts w:eastAsia="Batang"/>
        </w:rPr>
      </w:r>
      <w:r w:rsidRPr="00A75918">
        <w:rPr>
          <w:rFonts w:eastAsia="Batang"/>
        </w:rPr>
        <w:fldChar w:fldCharType="separate"/>
      </w:r>
      <w:r w:rsidR="002169B8">
        <w:rPr>
          <w:rFonts w:eastAsia="Batang"/>
        </w:rPr>
        <w:t>[1]</w:t>
      </w:r>
      <w:r w:rsidRPr="00A75918">
        <w:rPr>
          <w:rFonts w:eastAsia="Batang"/>
        </w:rPr>
        <w:fldChar w:fldCharType="end"/>
      </w:r>
      <w:r w:rsidR="004D0EAE">
        <w:rPr>
          <w:rFonts w:eastAsia="Batang"/>
        </w:rPr>
        <w:t>.</w:t>
      </w:r>
      <w:r w:rsidR="00247CAA">
        <w:rPr>
          <w:rFonts w:eastAsia="Batang"/>
        </w:rPr>
        <w:t xml:space="preserve"> </w:t>
      </w:r>
      <w:r w:rsidR="004D0EAE">
        <w:rPr>
          <w:rFonts w:eastAsia="Batang"/>
        </w:rPr>
        <w:t>W</w:t>
      </w:r>
      <w:r w:rsidR="00247CAA">
        <w:rPr>
          <w:rFonts w:eastAsia="Batang"/>
        </w:rPr>
        <w:t>hile</w:t>
      </w:r>
      <w:r w:rsidRPr="00A75918">
        <w:rPr>
          <w:rFonts w:eastAsia="Batang"/>
        </w:rPr>
        <w:t xml:space="preserve"> </w:t>
      </w:r>
      <w:r w:rsidR="004D0EAE">
        <w:rPr>
          <w:rFonts w:eastAsia="Batang"/>
        </w:rPr>
        <w:t xml:space="preserve">the framework itself was finalized, </w:t>
      </w:r>
      <w:r w:rsidR="00247CAA">
        <w:rPr>
          <w:rFonts w:eastAsia="Batang"/>
        </w:rPr>
        <w:t>the values of power control tolerance in different scenario</w:t>
      </w:r>
      <w:r w:rsidR="004D0EAE">
        <w:rPr>
          <w:rFonts w:eastAsia="Batang"/>
        </w:rPr>
        <w:t>s</w:t>
      </w:r>
      <w:r w:rsidR="00247CAA">
        <w:rPr>
          <w:rFonts w:eastAsia="Batang"/>
        </w:rPr>
        <w:t xml:space="preserve"> are still </w:t>
      </w:r>
      <w:r w:rsidR="004D0EAE">
        <w:rPr>
          <w:rFonts w:eastAsia="Batang"/>
        </w:rPr>
        <w:t>not final</w:t>
      </w:r>
      <w:r w:rsidR="00247CAA">
        <w:rPr>
          <w:rFonts w:eastAsia="Batang"/>
        </w:rPr>
        <w:t xml:space="preserve">. </w:t>
      </w:r>
      <w:r w:rsidR="004D0EAE">
        <w:rPr>
          <w:rFonts w:eastAsia="Batang"/>
        </w:rPr>
        <w:t xml:space="preserve">Implementation </w:t>
      </w:r>
      <w:r w:rsidR="00247CAA">
        <w:rPr>
          <w:rFonts w:eastAsia="Batang"/>
        </w:rPr>
        <w:t xml:space="preserve">considerations have been thoroughly discussed </w:t>
      </w:r>
      <w:r w:rsidR="0036647E">
        <w:rPr>
          <w:rFonts w:eastAsia="Batang"/>
        </w:rPr>
        <w:t>in</w:t>
      </w:r>
      <w:r w:rsidR="00247CAA">
        <w:rPr>
          <w:rFonts w:eastAsia="Batang"/>
        </w:rPr>
        <w:t xml:space="preserve"> determining th</w:t>
      </w:r>
      <w:r w:rsidR="004D0EAE">
        <w:rPr>
          <w:rFonts w:eastAsia="Batang"/>
        </w:rPr>
        <w:t>e</w:t>
      </w:r>
      <w:r w:rsidR="00247CAA">
        <w:rPr>
          <w:rFonts w:eastAsia="Batang"/>
        </w:rPr>
        <w:t xml:space="preserve">se values. </w:t>
      </w:r>
      <w:r w:rsidR="004D0EAE">
        <w:rPr>
          <w:rFonts w:eastAsia="Batang"/>
        </w:rPr>
        <w:t>Additionally</w:t>
      </w:r>
      <w:r w:rsidR="008F0704">
        <w:rPr>
          <w:rFonts w:eastAsia="Batang"/>
        </w:rPr>
        <w:t>,</w:t>
      </w:r>
      <w:r w:rsidR="004D0EAE">
        <w:rPr>
          <w:rFonts w:eastAsia="Batang"/>
        </w:rPr>
        <w:t xml:space="preserve"> it is </w:t>
      </w:r>
      <w:r w:rsidR="00247CAA">
        <w:rPr>
          <w:rFonts w:eastAsia="Batang"/>
        </w:rPr>
        <w:t>essential to understand the values from the network performance p</w:t>
      </w:r>
      <w:r w:rsidR="004D0EAE">
        <w:rPr>
          <w:rFonts w:eastAsia="Batang"/>
        </w:rPr>
        <w:t>erspective</w:t>
      </w:r>
      <w:r w:rsidR="00247CAA">
        <w:rPr>
          <w:rFonts w:eastAsia="Batang"/>
        </w:rPr>
        <w:t xml:space="preserve">, which is </w:t>
      </w:r>
      <w:r w:rsidR="004D0EAE">
        <w:rPr>
          <w:rFonts w:eastAsia="Batang"/>
        </w:rPr>
        <w:t>the subject of this</w:t>
      </w:r>
      <w:r w:rsidR="00247CAA">
        <w:rPr>
          <w:rFonts w:eastAsia="Batang"/>
        </w:rPr>
        <w:t xml:space="preserve"> contribution.</w:t>
      </w:r>
    </w:p>
    <w:p w14:paraId="18993428" w14:textId="77777777" w:rsidR="003E3670" w:rsidRPr="00A75918" w:rsidRDefault="003E3670" w:rsidP="00013002">
      <w:pPr>
        <w:rPr>
          <w:rFonts w:eastAsia="Batang"/>
        </w:rPr>
      </w:pPr>
    </w:p>
    <w:p w14:paraId="67F7F771" w14:textId="7AC76A8A" w:rsidR="00837C30" w:rsidRDefault="000918C5" w:rsidP="00B83BAB">
      <w:pPr>
        <w:pStyle w:val="Heading1"/>
        <w:ind w:left="0" w:firstLine="0"/>
        <w:rPr>
          <w:rFonts w:eastAsia="Batang"/>
        </w:rPr>
      </w:pPr>
      <w:r>
        <w:rPr>
          <w:rFonts w:eastAsia="Batang"/>
        </w:rPr>
        <w:t>2</w:t>
      </w:r>
      <w:r>
        <w:rPr>
          <w:rFonts w:eastAsia="Batang"/>
        </w:rPr>
        <w:tab/>
      </w:r>
      <w:r w:rsidR="00B83BAB">
        <w:rPr>
          <w:rFonts w:eastAsia="Batang"/>
        </w:rPr>
        <w:t>Simulation Results</w:t>
      </w:r>
    </w:p>
    <w:p w14:paraId="79C1E1E0" w14:textId="47B1A129" w:rsidR="00247CAA" w:rsidRPr="0036647E" w:rsidRDefault="00247CAA" w:rsidP="00252EC6">
      <w:pPr>
        <w:jc w:val="both"/>
        <w:rPr>
          <w:rFonts w:eastAsia="Batang"/>
        </w:rPr>
      </w:pPr>
      <w:r>
        <w:rPr>
          <w:rFonts w:eastAsia="Batang"/>
        </w:rPr>
        <w:t>The ne</w:t>
      </w:r>
      <w:r w:rsidR="0036647E">
        <w:rPr>
          <w:rFonts w:eastAsia="Batang"/>
        </w:rPr>
        <w:t>twork simulations</w:t>
      </w:r>
      <w:r w:rsidR="004D0EAE">
        <w:rPr>
          <w:rFonts w:eastAsia="Batang"/>
        </w:rPr>
        <w:t xml:space="preserve"> in this paper</w:t>
      </w:r>
      <w:r w:rsidR="0036647E">
        <w:rPr>
          <w:rFonts w:eastAsia="Batang"/>
        </w:rPr>
        <w:t xml:space="preserve"> adopt</w:t>
      </w:r>
      <w:r>
        <w:rPr>
          <w:rFonts w:eastAsia="Batang"/>
        </w:rPr>
        <w:t xml:space="preserve"> the assumptions in TR38.803 [2] with the modifications that have been </w:t>
      </w:r>
      <w:r w:rsidRPr="0036647E">
        <w:rPr>
          <w:rFonts w:eastAsia="Batang"/>
        </w:rPr>
        <w:t xml:space="preserve">agreed </w:t>
      </w:r>
      <w:r w:rsidR="004D0EAE">
        <w:rPr>
          <w:rFonts w:eastAsia="Batang"/>
        </w:rPr>
        <w:t xml:space="preserve">for the </w:t>
      </w:r>
      <w:r w:rsidRPr="0036647E">
        <w:rPr>
          <w:rFonts w:eastAsia="Batang"/>
        </w:rPr>
        <w:t xml:space="preserve">spherical </w:t>
      </w:r>
      <w:r w:rsidR="0036647E">
        <w:rPr>
          <w:rFonts w:eastAsia="Batang"/>
        </w:rPr>
        <w:t>EIRP</w:t>
      </w:r>
      <w:r w:rsidRPr="0036647E">
        <w:rPr>
          <w:rFonts w:eastAsia="Batang"/>
        </w:rPr>
        <w:t xml:space="preserve"> study [3]. The </w:t>
      </w:r>
      <w:r w:rsidR="004D0EAE">
        <w:rPr>
          <w:rFonts w:eastAsia="Batang"/>
        </w:rPr>
        <w:t xml:space="preserve">principal </w:t>
      </w:r>
      <w:r w:rsidRPr="0036647E">
        <w:rPr>
          <w:rFonts w:eastAsia="Batang"/>
        </w:rPr>
        <w:t xml:space="preserve">modifications </w:t>
      </w:r>
      <w:r w:rsidR="004D0EAE">
        <w:rPr>
          <w:rFonts w:eastAsia="Batang"/>
        </w:rPr>
        <w:t>are summarized as follows</w:t>
      </w:r>
      <w:r w:rsidRPr="0036647E">
        <w:rPr>
          <w:rFonts w:eastAsia="Batang"/>
        </w:rPr>
        <w:t>:</w:t>
      </w:r>
    </w:p>
    <w:p w14:paraId="3FDAE17B" w14:textId="4F3A56ED" w:rsidR="00247CAA" w:rsidRPr="0036647E" w:rsidRDefault="004D0EAE" w:rsidP="00247CAA">
      <w:pPr>
        <w:pStyle w:val="ListParagraph"/>
        <w:numPr>
          <w:ilvl w:val="0"/>
          <w:numId w:val="33"/>
        </w:numPr>
        <w:rPr>
          <w:rFonts w:eastAsia="Batang"/>
          <w:sz w:val="24"/>
        </w:rPr>
      </w:pPr>
      <w:r>
        <w:rPr>
          <w:rFonts w:eastAsia="Batang"/>
          <w:sz w:val="24"/>
        </w:rPr>
        <w:t xml:space="preserve">Each </w:t>
      </w:r>
      <w:r w:rsidR="00247CAA" w:rsidRPr="0036647E">
        <w:rPr>
          <w:rFonts w:eastAsia="Batang"/>
          <w:sz w:val="24"/>
        </w:rPr>
        <w:t xml:space="preserve">UE is randomly oriented in </w:t>
      </w:r>
      <w:r>
        <w:rPr>
          <w:rFonts w:eastAsia="Batang"/>
          <w:sz w:val="24"/>
        </w:rPr>
        <w:t>a</w:t>
      </w:r>
      <w:r w:rsidR="00247CAA" w:rsidRPr="0036647E">
        <w:rPr>
          <w:rFonts w:eastAsia="Batang"/>
          <w:sz w:val="24"/>
        </w:rPr>
        <w:t xml:space="preserve"> sphere</w:t>
      </w:r>
      <w:r>
        <w:rPr>
          <w:rFonts w:eastAsia="Batang"/>
          <w:sz w:val="24"/>
        </w:rPr>
        <w:t xml:space="preserve"> centered around its local coordinate system</w:t>
      </w:r>
    </w:p>
    <w:p w14:paraId="633F3AEA" w14:textId="1B5A66A9" w:rsidR="00247CAA" w:rsidRPr="0036647E" w:rsidRDefault="00247CAA" w:rsidP="00247CAA">
      <w:pPr>
        <w:pStyle w:val="ListParagraph"/>
        <w:numPr>
          <w:ilvl w:val="0"/>
          <w:numId w:val="33"/>
        </w:numPr>
        <w:rPr>
          <w:rFonts w:eastAsia="Batang"/>
          <w:sz w:val="24"/>
        </w:rPr>
      </w:pPr>
      <w:r w:rsidRPr="0036647E">
        <w:rPr>
          <w:rFonts w:eastAsia="Batang"/>
          <w:sz w:val="24"/>
        </w:rPr>
        <w:t xml:space="preserve">UE peak EIRP </w:t>
      </w:r>
      <w:r w:rsidR="0036647E">
        <w:rPr>
          <w:rFonts w:eastAsia="Batang"/>
          <w:sz w:val="24"/>
        </w:rPr>
        <w:t>is</w:t>
      </w:r>
      <w:r w:rsidRPr="0036647E">
        <w:rPr>
          <w:rFonts w:eastAsia="Batang"/>
          <w:sz w:val="24"/>
        </w:rPr>
        <w:t xml:space="preserve"> 22.4</w:t>
      </w:r>
      <w:r w:rsidR="004D0EAE">
        <w:rPr>
          <w:rFonts w:eastAsia="Batang"/>
          <w:sz w:val="24"/>
        </w:rPr>
        <w:t xml:space="preserve"> </w:t>
      </w:r>
      <w:r w:rsidRPr="0036647E">
        <w:rPr>
          <w:rFonts w:eastAsia="Batang"/>
          <w:sz w:val="24"/>
        </w:rPr>
        <w:t>dB</w:t>
      </w:r>
      <w:r w:rsidR="004D0EAE">
        <w:rPr>
          <w:rFonts w:eastAsia="Batang"/>
          <w:sz w:val="24"/>
        </w:rPr>
        <w:t>m</w:t>
      </w:r>
    </w:p>
    <w:p w14:paraId="0BC407DD" w14:textId="145611CA" w:rsidR="00247CAA" w:rsidRPr="0036647E" w:rsidRDefault="00247CAA" w:rsidP="00247CAA">
      <w:pPr>
        <w:pStyle w:val="ListParagraph"/>
        <w:numPr>
          <w:ilvl w:val="0"/>
          <w:numId w:val="33"/>
        </w:numPr>
        <w:rPr>
          <w:rFonts w:eastAsia="Batang"/>
          <w:sz w:val="24"/>
        </w:rPr>
      </w:pPr>
      <w:r w:rsidRPr="0036647E">
        <w:rPr>
          <w:rFonts w:eastAsia="Batang"/>
          <w:sz w:val="24"/>
        </w:rPr>
        <w:t>UE power control target</w:t>
      </w:r>
      <w:r w:rsidR="0036647E">
        <w:rPr>
          <w:rFonts w:eastAsia="Batang"/>
          <w:sz w:val="24"/>
        </w:rPr>
        <w:t>s</w:t>
      </w:r>
      <w:r w:rsidRPr="0036647E">
        <w:rPr>
          <w:rFonts w:eastAsia="Batang"/>
          <w:sz w:val="24"/>
        </w:rPr>
        <w:t xml:space="preserve"> </w:t>
      </w:r>
      <w:r w:rsidR="0036647E">
        <w:rPr>
          <w:rFonts w:eastAsia="Batang"/>
          <w:sz w:val="24"/>
        </w:rPr>
        <w:t xml:space="preserve">a </w:t>
      </w:r>
      <w:r w:rsidRPr="0036647E">
        <w:rPr>
          <w:rFonts w:eastAsia="Batang"/>
          <w:sz w:val="24"/>
        </w:rPr>
        <w:t>receive SNR of 22</w:t>
      </w:r>
      <w:r w:rsidR="004D0EAE">
        <w:rPr>
          <w:rFonts w:eastAsia="Batang"/>
          <w:sz w:val="24"/>
        </w:rPr>
        <w:t xml:space="preserve"> </w:t>
      </w:r>
      <w:r w:rsidRPr="0036647E">
        <w:rPr>
          <w:rFonts w:eastAsia="Batang"/>
          <w:sz w:val="24"/>
        </w:rPr>
        <w:t>dB</w:t>
      </w:r>
    </w:p>
    <w:p w14:paraId="04D4A3AB" w14:textId="77777777" w:rsidR="00BB68D1" w:rsidRDefault="00BB68D1" w:rsidP="00247CAA">
      <w:pPr>
        <w:rPr>
          <w:rFonts w:eastAsia="Batang"/>
          <w:i/>
          <w:iCs/>
        </w:rPr>
      </w:pPr>
    </w:p>
    <w:p w14:paraId="77819A3B" w14:textId="5601C42C" w:rsidR="00E253A9" w:rsidRDefault="00E253A9" w:rsidP="00C671A8">
      <w:pPr>
        <w:pStyle w:val="Heading2"/>
        <w:rPr>
          <w:rFonts w:eastAsia="Batang"/>
        </w:rPr>
      </w:pPr>
      <w:r>
        <w:rPr>
          <w:rFonts w:eastAsia="Batang"/>
        </w:rPr>
        <w:t>2.1</w:t>
      </w:r>
      <w:r>
        <w:rPr>
          <w:rFonts w:eastAsia="Batang"/>
        </w:rPr>
        <w:tab/>
      </w:r>
      <w:r w:rsidR="00247CAA">
        <w:rPr>
          <w:rFonts w:eastAsia="Batang"/>
        </w:rPr>
        <w:t>Absolute Power Tolerance</w:t>
      </w:r>
    </w:p>
    <w:p w14:paraId="26B9EBD5" w14:textId="52BD5127" w:rsidR="00441DE1" w:rsidRDefault="00247CAA" w:rsidP="00252EC6">
      <w:pPr>
        <w:jc w:val="both"/>
        <w:rPr>
          <w:rFonts w:eastAsia="Batang"/>
        </w:rPr>
      </w:pPr>
      <w:r>
        <w:rPr>
          <w:rFonts w:eastAsia="Batang"/>
        </w:rPr>
        <w:t>Absolute power tolerance is used to characterize the open loop power control accuracy</w:t>
      </w:r>
      <w:r w:rsidR="00441DE1">
        <w:rPr>
          <w:rFonts w:eastAsia="Batang"/>
        </w:rPr>
        <w:t xml:space="preserve"> and will impact RACH performance</w:t>
      </w:r>
      <w:r>
        <w:rPr>
          <w:rFonts w:eastAsia="Batang"/>
        </w:rPr>
        <w:t xml:space="preserve">. </w:t>
      </w:r>
      <w:r w:rsidR="00441DE1">
        <w:rPr>
          <w:rFonts w:eastAsia="Batang"/>
        </w:rPr>
        <w:t>In th</w:t>
      </w:r>
      <w:r w:rsidR="004D0EAE">
        <w:rPr>
          <w:rFonts w:eastAsia="Batang"/>
        </w:rPr>
        <w:t>is</w:t>
      </w:r>
      <w:r w:rsidR="00441DE1">
        <w:rPr>
          <w:rFonts w:eastAsia="Batang"/>
        </w:rPr>
        <w:t xml:space="preserve"> simulation, RACH performance is studied in term</w:t>
      </w:r>
      <w:r w:rsidR="004D0EAE">
        <w:rPr>
          <w:rFonts w:eastAsia="Batang"/>
        </w:rPr>
        <w:t>s</w:t>
      </w:r>
      <w:r w:rsidR="00441DE1">
        <w:rPr>
          <w:rFonts w:eastAsia="Batang"/>
        </w:rPr>
        <w:t xml:space="preserve"> of outage probability</w:t>
      </w:r>
      <w:r w:rsidR="0036647E">
        <w:rPr>
          <w:rFonts w:eastAsia="Batang"/>
        </w:rPr>
        <w:t xml:space="preserve">, </w:t>
      </w:r>
      <w:r w:rsidR="004D0EAE">
        <w:rPr>
          <w:rFonts w:eastAsia="Batang"/>
        </w:rPr>
        <w:t>with outage defined as a</w:t>
      </w:r>
      <w:r w:rsidR="00441DE1">
        <w:rPr>
          <w:rFonts w:eastAsia="Batang"/>
        </w:rPr>
        <w:t xml:space="preserve"> SNR below -10</w:t>
      </w:r>
      <w:r w:rsidR="004D0EAE">
        <w:rPr>
          <w:rFonts w:eastAsia="Batang"/>
        </w:rPr>
        <w:t xml:space="preserve"> </w:t>
      </w:r>
      <w:r w:rsidR="00441DE1">
        <w:rPr>
          <w:rFonts w:eastAsia="Batang"/>
        </w:rPr>
        <w:t xml:space="preserve">dB as agreed in [3]. </w:t>
      </w:r>
    </w:p>
    <w:p w14:paraId="1D1560C8" w14:textId="77777777" w:rsidR="00441DE1" w:rsidRDefault="00441DE1" w:rsidP="006A7C26">
      <w:pPr>
        <w:rPr>
          <w:rFonts w:eastAsia="Batang"/>
        </w:rPr>
      </w:pPr>
    </w:p>
    <w:p w14:paraId="3B7A49B9" w14:textId="68767D49" w:rsidR="000A37E5" w:rsidRDefault="00247CAA" w:rsidP="00252EC6">
      <w:pPr>
        <w:jc w:val="both"/>
        <w:rPr>
          <w:rFonts w:eastAsia="Batang"/>
        </w:rPr>
      </w:pPr>
      <w:r>
        <w:rPr>
          <w:rFonts w:eastAsia="Batang"/>
        </w:rPr>
        <w:t>According to TR38.803</w:t>
      </w:r>
      <w:r w:rsidR="0036647E">
        <w:rPr>
          <w:rFonts w:eastAsia="Batang"/>
        </w:rPr>
        <w:t xml:space="preserve"> [2]</w:t>
      </w:r>
      <w:r>
        <w:rPr>
          <w:rFonts w:eastAsia="Batang"/>
        </w:rPr>
        <w:t xml:space="preserve">, the </w:t>
      </w:r>
      <w:r w:rsidR="00441DE1">
        <w:rPr>
          <w:rFonts w:eastAsia="Batang"/>
        </w:rPr>
        <w:t xml:space="preserve">ideal </w:t>
      </w:r>
      <w:r>
        <w:rPr>
          <w:rFonts w:eastAsia="Batang"/>
        </w:rPr>
        <w:t>transmit power is set based on the pathloss and the targe</w:t>
      </w:r>
      <w:r w:rsidR="004D0EAE">
        <w:rPr>
          <w:rFonts w:eastAsia="Batang"/>
        </w:rPr>
        <w:t>t</w:t>
      </w:r>
      <w:r>
        <w:rPr>
          <w:rFonts w:eastAsia="Batang"/>
        </w:rPr>
        <w:t xml:space="preserve"> SNR of 22dB. When absolute power tolerance is </w:t>
      </w:r>
      <w:r w:rsidR="00441DE1">
        <w:rPr>
          <w:rFonts w:eastAsia="Batang"/>
        </w:rPr>
        <w:t>modeled</w:t>
      </w:r>
      <w:r>
        <w:rPr>
          <w:rFonts w:eastAsia="Batang"/>
        </w:rPr>
        <w:t>, a</w:t>
      </w:r>
      <w:r w:rsidR="0036647E">
        <w:rPr>
          <w:rFonts w:eastAsia="Batang"/>
        </w:rPr>
        <w:t xml:space="preserve"> uniform</w:t>
      </w:r>
      <w:r>
        <w:rPr>
          <w:rFonts w:eastAsia="Batang"/>
        </w:rPr>
        <w:t xml:space="preserve"> random error in the range of tolerance, corresponding to the power range, is added to the ideal transmit power</w:t>
      </w:r>
      <w:r w:rsidR="004D0EAE">
        <w:rPr>
          <w:rFonts w:eastAsia="Batang"/>
        </w:rPr>
        <w:t xml:space="preserve"> such that the peak EIRP is not violated., i.e., </w:t>
      </w:r>
    </w:p>
    <w:p w14:paraId="7F1C7496" w14:textId="77777777" w:rsidR="00247CAA" w:rsidRDefault="00247CAA" w:rsidP="006A7C26">
      <w:pPr>
        <w:rPr>
          <w:rFonts w:eastAsia="Batang"/>
        </w:rPr>
      </w:pPr>
    </w:p>
    <w:p w14:paraId="01B18F90" w14:textId="7A434EA7" w:rsidR="00247CAA" w:rsidRDefault="007F744B" w:rsidP="006A7C26">
      <w:pPr>
        <w:rPr>
          <w:rFonts w:eastAsia="Batang"/>
        </w:rPr>
      </w:pPr>
      <m:oMathPara>
        <m:oMath>
          <m:sSub>
            <m:sSubPr>
              <m:ctrlPr>
                <w:rPr>
                  <w:rFonts w:ascii="Cambria Math" w:eastAsia="Batang" w:hAnsi="Cambria Math"/>
                  <w:i/>
                </w:rPr>
              </m:ctrlPr>
            </m:sSubPr>
            <m:e>
              <m:r>
                <w:rPr>
                  <w:rFonts w:ascii="Cambria Math" w:eastAsia="Batang" w:hAnsi="Cambria Math"/>
                </w:rPr>
                <m:t>P</m:t>
              </m:r>
            </m:e>
            <m:sub>
              <m:r>
                <w:rPr>
                  <w:rFonts w:ascii="Cambria Math" w:eastAsia="Batang" w:hAnsi="Cambria Math"/>
                </w:rPr>
                <m:t>OL</m:t>
              </m:r>
            </m:sub>
          </m:sSub>
          <m:r>
            <w:rPr>
              <w:rFonts w:ascii="Cambria Math" w:eastAsia="Batang" w:hAnsi="Cambria Math"/>
            </w:rPr>
            <m:t>=</m:t>
          </m:r>
          <m:r>
            <m:rPr>
              <m:sty m:val="p"/>
            </m:rPr>
            <w:rPr>
              <w:rFonts w:ascii="Cambria Math" w:eastAsia="Batang" w:hAnsi="Cambria Math"/>
            </w:rPr>
            <m:t>min</m:t>
          </m:r>
          <m:r>
            <w:rPr>
              <w:rFonts w:ascii="Cambria Math" w:eastAsia="Batang" w:hAnsi="Cambria Math"/>
            </w:rPr>
            <m:t>(</m:t>
          </m:r>
          <m:sSub>
            <m:sSubPr>
              <m:ctrlPr>
                <w:rPr>
                  <w:rFonts w:ascii="Cambria Math" w:eastAsia="Batang" w:hAnsi="Cambria Math"/>
                  <w:i/>
                </w:rPr>
              </m:ctrlPr>
            </m:sSubPr>
            <m:e>
              <m:r>
                <w:rPr>
                  <w:rFonts w:ascii="Cambria Math" w:eastAsia="Batang" w:hAnsi="Cambria Math"/>
                </w:rPr>
                <m:t>P</m:t>
              </m:r>
            </m:e>
            <m:sub>
              <m:r>
                <w:rPr>
                  <w:rFonts w:ascii="Cambria Math" w:eastAsia="Batang" w:hAnsi="Cambria Math"/>
                </w:rPr>
                <m:t>OL,ideal</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e</m:t>
              </m:r>
            </m:e>
            <m:sub>
              <m:r>
                <w:rPr>
                  <w:rFonts w:ascii="Cambria Math" w:eastAsia="Batang" w:hAnsi="Cambria Math"/>
                </w:rPr>
                <m:t>tolerance</m:t>
              </m:r>
            </m:sub>
          </m:sSub>
          <m:r>
            <w:rPr>
              <w:rFonts w:ascii="Cambria Math" w:eastAsia="Batang" w:hAnsi="Cambria Math"/>
            </w:rPr>
            <m:t>, EIR</m:t>
          </m:r>
          <m:sSub>
            <m:sSubPr>
              <m:ctrlPr>
                <w:rPr>
                  <w:rFonts w:ascii="Cambria Math" w:eastAsia="Batang" w:hAnsi="Cambria Math"/>
                  <w:i/>
                </w:rPr>
              </m:ctrlPr>
            </m:sSubPr>
            <m:e>
              <m:r>
                <w:rPr>
                  <w:rFonts w:ascii="Cambria Math" w:eastAsia="Batang" w:hAnsi="Cambria Math"/>
                </w:rPr>
                <m:t>P</m:t>
              </m:r>
            </m:e>
            <m:sub>
              <m:r>
                <w:rPr>
                  <w:rFonts w:ascii="Cambria Math" w:eastAsia="Batang" w:hAnsi="Cambria Math"/>
                </w:rPr>
                <m:t>peak</m:t>
              </m:r>
            </m:sub>
          </m:sSub>
          <m:r>
            <w:rPr>
              <w:rFonts w:ascii="Cambria Math" w:eastAsia="Batang" w:hAnsi="Cambria Math"/>
            </w:rPr>
            <m:t>)</m:t>
          </m:r>
        </m:oMath>
      </m:oMathPara>
    </w:p>
    <w:p w14:paraId="48191D9D" w14:textId="77777777" w:rsidR="000A37E5" w:rsidRDefault="000A37E5" w:rsidP="006A7C26">
      <w:pPr>
        <w:rPr>
          <w:rFonts w:eastAsia="Batang"/>
        </w:rPr>
      </w:pPr>
    </w:p>
    <w:p w14:paraId="36709F30" w14:textId="754A91C7" w:rsidR="00441DE1" w:rsidRDefault="00441DE1" w:rsidP="006A7C26">
      <w:pPr>
        <w:rPr>
          <w:rFonts w:eastAsia="Batang"/>
        </w:rPr>
      </w:pPr>
      <w:r>
        <w:rPr>
          <w:rFonts w:eastAsia="Batang"/>
        </w:rPr>
        <w:t>The tolerance is set according to [1] and summarized in the following tables.</w:t>
      </w:r>
    </w:p>
    <w:p w14:paraId="32F120AD" w14:textId="77777777" w:rsidR="00441DE1" w:rsidRPr="00963101" w:rsidRDefault="00441DE1" w:rsidP="00441DE1">
      <w:pPr>
        <w:pStyle w:val="TH"/>
        <w:outlineLvl w:val="0"/>
      </w:pPr>
      <w:r w:rsidRPr="00963101">
        <w:t>Table 6.3.4.2-1: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441DE1" w:rsidRPr="00963101" w14:paraId="2973A793" w14:textId="77777777" w:rsidTr="00706505">
        <w:trPr>
          <w:jc w:val="center"/>
        </w:trPr>
        <w:tc>
          <w:tcPr>
            <w:tcW w:w="2448" w:type="dxa"/>
            <w:tcBorders>
              <w:top w:val="single" w:sz="4" w:space="0" w:color="auto"/>
              <w:left w:val="single" w:sz="4" w:space="0" w:color="auto"/>
              <w:bottom w:val="single" w:sz="4" w:space="0" w:color="auto"/>
              <w:right w:val="single" w:sz="4" w:space="0" w:color="auto"/>
            </w:tcBorders>
          </w:tcPr>
          <w:p w14:paraId="677F5B5F" w14:textId="77777777" w:rsidR="00441DE1" w:rsidRPr="00963101" w:rsidRDefault="00441DE1" w:rsidP="00706505">
            <w:pPr>
              <w:pStyle w:val="TAH"/>
            </w:pPr>
            <w:r w:rsidRPr="00963101">
              <w:t>Power Range</w:t>
            </w:r>
          </w:p>
        </w:tc>
        <w:tc>
          <w:tcPr>
            <w:tcW w:w="2977" w:type="dxa"/>
            <w:tcBorders>
              <w:top w:val="single" w:sz="4" w:space="0" w:color="auto"/>
              <w:left w:val="single" w:sz="4" w:space="0" w:color="auto"/>
              <w:bottom w:val="single" w:sz="4" w:space="0" w:color="auto"/>
              <w:right w:val="single" w:sz="4" w:space="0" w:color="auto"/>
            </w:tcBorders>
          </w:tcPr>
          <w:p w14:paraId="1BE13324" w14:textId="77777777" w:rsidR="00441DE1" w:rsidRPr="00963101" w:rsidRDefault="00441DE1" w:rsidP="00706505">
            <w:pPr>
              <w:pStyle w:val="TAH"/>
              <w:rPr>
                <w:noProof/>
              </w:rPr>
            </w:pPr>
            <w:r w:rsidRPr="00963101">
              <w:t>Tolerance</w:t>
            </w:r>
          </w:p>
        </w:tc>
      </w:tr>
      <w:tr w:rsidR="00441DE1" w:rsidRPr="00963101" w14:paraId="0505CF13" w14:textId="77777777" w:rsidTr="00706505">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4F06E6B" w14:textId="77777777" w:rsidR="00441DE1" w:rsidRPr="00963101" w:rsidRDefault="00441DE1" w:rsidP="00706505">
            <w:pPr>
              <w:pStyle w:val="TAC"/>
              <w:rPr>
                <w:noProof/>
              </w:rPr>
            </w:pPr>
            <w:r w:rsidRPr="00963101">
              <w:t>P</w:t>
            </w:r>
            <w:r w:rsidRPr="00963101">
              <w:rPr>
                <w:vertAlign w:val="subscript"/>
              </w:rPr>
              <w:t>int</w:t>
            </w:r>
            <w:r w:rsidRPr="00963101">
              <w:t xml:space="preserve"> ≥ P ≥ P</w:t>
            </w:r>
            <w:r w:rsidRPr="00963101">
              <w:rPr>
                <w:vertAlign w:val="subscript"/>
              </w:rPr>
              <w:t>min</w:t>
            </w:r>
          </w:p>
        </w:tc>
        <w:tc>
          <w:tcPr>
            <w:tcW w:w="2977" w:type="dxa"/>
            <w:tcBorders>
              <w:top w:val="single" w:sz="4" w:space="0" w:color="auto"/>
              <w:left w:val="single" w:sz="4" w:space="0" w:color="auto"/>
              <w:bottom w:val="single" w:sz="4" w:space="0" w:color="auto"/>
              <w:right w:val="single" w:sz="4" w:space="0" w:color="auto"/>
            </w:tcBorders>
            <w:vAlign w:val="center"/>
          </w:tcPr>
          <w:p w14:paraId="26C8EBAB" w14:textId="77777777" w:rsidR="00441DE1" w:rsidRPr="00963101" w:rsidRDefault="00441DE1" w:rsidP="00706505">
            <w:pPr>
              <w:pStyle w:val="TAC"/>
              <w:rPr>
                <w:noProof/>
              </w:rPr>
            </w:pPr>
            <w:r w:rsidRPr="00963101">
              <w:t>± [14.0] dB</w:t>
            </w:r>
          </w:p>
        </w:tc>
      </w:tr>
      <w:tr w:rsidR="00441DE1" w:rsidRPr="00963101" w14:paraId="28334DA4" w14:textId="77777777" w:rsidTr="00706505">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4AE5B81C" w14:textId="77777777" w:rsidR="00441DE1" w:rsidRPr="00963101" w:rsidRDefault="00441DE1" w:rsidP="00706505">
            <w:pPr>
              <w:pStyle w:val="TAC"/>
              <w:rPr>
                <w:noProof/>
              </w:rPr>
            </w:pPr>
            <w:r w:rsidRPr="00963101">
              <w:t>P</w:t>
            </w:r>
            <w:r w:rsidRPr="00963101">
              <w:rPr>
                <w:vertAlign w:val="subscript"/>
              </w:rPr>
              <w:t>max</w:t>
            </w:r>
            <w:r w:rsidRPr="00963101">
              <w:t xml:space="preserve"> ≥ P &gt; P</w:t>
            </w:r>
            <w:r w:rsidRPr="00963101">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69D4EA74" w14:textId="77777777" w:rsidR="00441DE1" w:rsidRPr="00963101" w:rsidRDefault="00441DE1" w:rsidP="00706505">
            <w:pPr>
              <w:pStyle w:val="TAC"/>
              <w:rPr>
                <w:noProof/>
              </w:rPr>
            </w:pPr>
            <w:r w:rsidRPr="00963101">
              <w:t>± [12.0] dB</w:t>
            </w:r>
          </w:p>
        </w:tc>
      </w:tr>
    </w:tbl>
    <w:p w14:paraId="53365CD3" w14:textId="77777777" w:rsidR="00441DE1" w:rsidRPr="00963101" w:rsidRDefault="00441DE1" w:rsidP="00441DE1"/>
    <w:p w14:paraId="6793F918" w14:textId="77777777" w:rsidR="00441DE1" w:rsidRPr="00963101" w:rsidRDefault="00441DE1" w:rsidP="00441DE1">
      <w:pPr>
        <w:pStyle w:val="TH"/>
        <w:outlineLvl w:val="0"/>
      </w:pPr>
      <w:r w:rsidRPr="00963101">
        <w:lastRenderedPageBreak/>
        <w:t>Table 6.3.4.2-2: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441DE1" w:rsidRPr="00963101" w14:paraId="2D6749D3" w14:textId="77777777" w:rsidTr="00706505">
        <w:trPr>
          <w:jc w:val="center"/>
        </w:trPr>
        <w:tc>
          <w:tcPr>
            <w:tcW w:w="2448" w:type="dxa"/>
            <w:tcBorders>
              <w:top w:val="single" w:sz="4" w:space="0" w:color="auto"/>
              <w:left w:val="single" w:sz="4" w:space="0" w:color="auto"/>
              <w:bottom w:val="single" w:sz="4" w:space="0" w:color="auto"/>
              <w:right w:val="single" w:sz="4" w:space="0" w:color="auto"/>
            </w:tcBorders>
          </w:tcPr>
          <w:p w14:paraId="32C803E2" w14:textId="77777777" w:rsidR="00441DE1" w:rsidRPr="00963101" w:rsidRDefault="00441DE1" w:rsidP="00706505">
            <w:pPr>
              <w:pStyle w:val="TAH"/>
            </w:pPr>
            <w:r w:rsidRPr="00963101">
              <w:t>Power Parameter</w:t>
            </w:r>
          </w:p>
        </w:tc>
        <w:tc>
          <w:tcPr>
            <w:tcW w:w="2977" w:type="dxa"/>
            <w:tcBorders>
              <w:top w:val="single" w:sz="4" w:space="0" w:color="auto"/>
              <w:left w:val="single" w:sz="4" w:space="0" w:color="auto"/>
              <w:bottom w:val="single" w:sz="4" w:space="0" w:color="auto"/>
              <w:right w:val="single" w:sz="4" w:space="0" w:color="auto"/>
            </w:tcBorders>
          </w:tcPr>
          <w:p w14:paraId="3E49B9BC" w14:textId="77777777" w:rsidR="00441DE1" w:rsidRPr="00963101" w:rsidRDefault="00441DE1" w:rsidP="00706505">
            <w:pPr>
              <w:pStyle w:val="TAH"/>
            </w:pPr>
            <w:r w:rsidRPr="00963101">
              <w:t>Value</w:t>
            </w:r>
          </w:p>
        </w:tc>
      </w:tr>
      <w:tr w:rsidR="00441DE1" w:rsidRPr="00963101" w14:paraId="47AB231A" w14:textId="77777777" w:rsidTr="00706505">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E87E609" w14:textId="77777777" w:rsidR="00441DE1" w:rsidRPr="00963101" w:rsidRDefault="00441DE1" w:rsidP="00706505">
            <w:pPr>
              <w:pStyle w:val="TAC"/>
            </w:pPr>
            <w:r w:rsidRPr="00963101">
              <w:t>P</w:t>
            </w:r>
            <w:r w:rsidRPr="00963101">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6E90E4EC" w14:textId="77777777" w:rsidR="00441DE1" w:rsidRPr="00963101" w:rsidRDefault="00441DE1" w:rsidP="00706505">
            <w:pPr>
              <w:pStyle w:val="TAC"/>
            </w:pPr>
            <w:r w:rsidRPr="00963101">
              <w:t>P</w:t>
            </w:r>
            <w:r w:rsidRPr="00963101">
              <w:rPr>
                <w:vertAlign w:val="subscript"/>
              </w:rPr>
              <w:t>max</w:t>
            </w:r>
            <w:r w:rsidRPr="00963101">
              <w:t xml:space="preserve"> – 12.0 dB</w:t>
            </w:r>
          </w:p>
        </w:tc>
      </w:tr>
    </w:tbl>
    <w:p w14:paraId="26644C72" w14:textId="77777777" w:rsidR="000A37E5" w:rsidRDefault="000A37E5" w:rsidP="006A7C26">
      <w:pPr>
        <w:rPr>
          <w:rFonts w:eastAsia="Batang"/>
        </w:rPr>
      </w:pPr>
    </w:p>
    <w:p w14:paraId="51B2BEE6" w14:textId="77777777" w:rsidR="00247CAA" w:rsidRDefault="00247CAA" w:rsidP="006A7C26">
      <w:pPr>
        <w:rPr>
          <w:rFonts w:eastAsia="Batang"/>
        </w:rPr>
      </w:pPr>
    </w:p>
    <w:p w14:paraId="32F4A8CF" w14:textId="3FAFA3B4" w:rsidR="007A3219" w:rsidRDefault="00441DE1" w:rsidP="00252EC6">
      <w:pPr>
        <w:jc w:val="both"/>
        <w:rPr>
          <w:rFonts w:eastAsia="Batang"/>
        </w:rPr>
      </w:pPr>
      <w:r>
        <w:rPr>
          <w:rFonts w:eastAsia="Batang"/>
        </w:rPr>
        <w:t xml:space="preserve">The </w:t>
      </w:r>
      <w:r w:rsidR="00247CAA">
        <w:rPr>
          <w:rFonts w:eastAsia="Batang"/>
        </w:rPr>
        <w:t>UMa scenario, which is</w:t>
      </w:r>
      <w:r w:rsidR="004D0EAE">
        <w:rPr>
          <w:rFonts w:eastAsia="Batang"/>
        </w:rPr>
        <w:t xml:space="preserve"> the most challenging from a coverage perspective</w:t>
      </w:r>
      <w:r>
        <w:rPr>
          <w:rFonts w:eastAsia="Batang"/>
        </w:rPr>
        <w:t>,</w:t>
      </w:r>
      <w:r w:rsidR="00247CAA">
        <w:rPr>
          <w:rFonts w:eastAsia="Batang"/>
        </w:rPr>
        <w:t xml:space="preserve"> is used to study the outage. Two cell sizes of ISD 200m and ISD 400m are simulated with outdoor UEs only.</w:t>
      </w:r>
      <w:r>
        <w:rPr>
          <w:rFonts w:eastAsia="Batang"/>
        </w:rPr>
        <w:t xml:space="preserve"> Both the ideal power control, and the power control with tolerance are simulated and compared</w:t>
      </w:r>
      <w:r w:rsidR="007A3219">
        <w:rPr>
          <w:rFonts w:eastAsia="Batang"/>
        </w:rPr>
        <w:t>.</w:t>
      </w:r>
    </w:p>
    <w:p w14:paraId="752A33F8" w14:textId="77777777" w:rsidR="007A3219" w:rsidRDefault="007A3219" w:rsidP="007A3219">
      <w:pPr>
        <w:rPr>
          <w:rFonts w:eastAsia="Batang"/>
        </w:rPr>
      </w:pPr>
    </w:p>
    <w:p w14:paraId="6F18A3CE" w14:textId="77777777" w:rsidR="007A3219" w:rsidRDefault="007A3219" w:rsidP="007A3219">
      <w:pPr>
        <w:rPr>
          <w:rFonts w:eastAsia="Batang"/>
        </w:rPr>
      </w:pPr>
    </w:p>
    <w:p w14:paraId="1393C784" w14:textId="6EFCD953" w:rsidR="007A3219" w:rsidRPr="007A3219" w:rsidRDefault="00247CAA" w:rsidP="007A3219">
      <w:pPr>
        <w:rPr>
          <w:rFonts w:eastAsia="Batang"/>
        </w:rPr>
      </w:pPr>
      <w:r w:rsidRPr="00247CAA">
        <w:rPr>
          <w:rFonts w:eastAsia="Batang"/>
          <w:noProof/>
        </w:rPr>
        <w:drawing>
          <wp:inline distT="0" distB="0" distL="0" distR="0" wp14:anchorId="4FDF6C5C" wp14:editId="494CE614">
            <wp:extent cx="6108700" cy="222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08700" cy="2222500"/>
                    </a:xfrm>
                    <a:prstGeom prst="rect">
                      <a:avLst/>
                    </a:prstGeom>
                  </pic:spPr>
                </pic:pic>
              </a:graphicData>
            </a:graphic>
          </wp:inline>
        </w:drawing>
      </w:r>
      <w:r w:rsidR="007A3219">
        <w:rPr>
          <w:rFonts w:eastAsia="Batang"/>
        </w:rPr>
        <w:t xml:space="preserve"> </w:t>
      </w:r>
    </w:p>
    <w:p w14:paraId="399756E6" w14:textId="4CB64DE8" w:rsidR="007A3219" w:rsidRPr="007A3219" w:rsidRDefault="007A3219" w:rsidP="007A3219">
      <w:pPr>
        <w:pStyle w:val="Caption"/>
        <w:numPr>
          <w:ilvl w:val="0"/>
          <w:numId w:val="35"/>
        </w:numPr>
        <w:rPr>
          <w:b w:val="0"/>
          <w:i/>
        </w:rPr>
      </w:pPr>
      <w:r w:rsidRPr="007A3219">
        <w:rPr>
          <w:b w:val="0"/>
          <w:i/>
        </w:rPr>
        <w:t xml:space="preserve">                                                                                                   (b)</w:t>
      </w:r>
    </w:p>
    <w:p w14:paraId="2F20F92F" w14:textId="26638D6D" w:rsidR="007A3219" w:rsidRDefault="007A3219" w:rsidP="007A3219">
      <w:pPr>
        <w:pStyle w:val="Caption"/>
        <w:jc w:val="center"/>
        <w:rPr>
          <w:rFonts w:eastAsia="Batang"/>
        </w:rPr>
      </w:pPr>
      <w:r>
        <w:t xml:space="preserve">Figure </w:t>
      </w:r>
      <w:r w:rsidR="00647CD4">
        <w:rPr>
          <w:noProof/>
        </w:rPr>
        <w:fldChar w:fldCharType="begin"/>
      </w:r>
      <w:r w:rsidR="00647CD4">
        <w:rPr>
          <w:noProof/>
        </w:rPr>
        <w:instrText xml:space="preserve"> SEQ Figure \* ARABIC </w:instrText>
      </w:r>
      <w:r w:rsidR="00647CD4">
        <w:rPr>
          <w:noProof/>
        </w:rPr>
        <w:fldChar w:fldCharType="separate"/>
      </w:r>
      <w:r w:rsidR="002169B8">
        <w:rPr>
          <w:noProof/>
        </w:rPr>
        <w:t>1</w:t>
      </w:r>
      <w:r w:rsidR="00647CD4">
        <w:rPr>
          <w:noProof/>
        </w:rPr>
        <w:fldChar w:fldCharType="end"/>
      </w:r>
      <w:r>
        <w:t>. Outage probability of UMa, ISD 400</w:t>
      </w:r>
      <w:r w:rsidR="004D0EAE">
        <w:t xml:space="preserve"> </w:t>
      </w:r>
      <w:r>
        <w:t>m</w:t>
      </w:r>
    </w:p>
    <w:p w14:paraId="6F754251" w14:textId="77777777" w:rsidR="000A37E5" w:rsidRDefault="000A37E5" w:rsidP="000A37E5">
      <w:pPr>
        <w:jc w:val="center"/>
        <w:rPr>
          <w:rFonts w:eastAsia="Batang"/>
        </w:rPr>
      </w:pPr>
    </w:p>
    <w:p w14:paraId="5945AEA7" w14:textId="6FDBBC51" w:rsidR="006F2F8D" w:rsidRDefault="00247CAA" w:rsidP="00252EC6">
      <w:pPr>
        <w:jc w:val="both"/>
        <w:rPr>
          <w:rFonts w:eastAsia="Batang"/>
        </w:rPr>
      </w:pPr>
      <w:r>
        <w:rPr>
          <w:rFonts w:eastAsia="Batang"/>
        </w:rPr>
        <w:t>Figure 1</w:t>
      </w:r>
      <w:r w:rsidR="007A3219">
        <w:rPr>
          <w:rFonts w:eastAsia="Batang"/>
        </w:rPr>
        <w:t>(</w:t>
      </w:r>
      <w:r>
        <w:rPr>
          <w:rFonts w:eastAsia="Batang"/>
        </w:rPr>
        <w:t>a</w:t>
      </w:r>
      <w:r w:rsidR="007A3219">
        <w:rPr>
          <w:rFonts w:eastAsia="Batang"/>
        </w:rPr>
        <w:t>)</w:t>
      </w:r>
      <w:r>
        <w:rPr>
          <w:rFonts w:eastAsia="Batang"/>
        </w:rPr>
        <w:t xml:space="preserve"> shows the SNR distribution </w:t>
      </w:r>
      <w:r w:rsidR="004D0EAE">
        <w:rPr>
          <w:rFonts w:eastAsia="Batang"/>
        </w:rPr>
        <w:t>for</w:t>
      </w:r>
      <w:r>
        <w:rPr>
          <w:rFonts w:eastAsia="Batang"/>
        </w:rPr>
        <w:t xml:space="preserve"> ISD 400</w:t>
      </w:r>
      <w:r w:rsidR="004D0EAE">
        <w:rPr>
          <w:rFonts w:eastAsia="Batang"/>
        </w:rPr>
        <w:t xml:space="preserve"> </w:t>
      </w:r>
      <w:r>
        <w:rPr>
          <w:rFonts w:eastAsia="Batang"/>
        </w:rPr>
        <w:t>m</w:t>
      </w:r>
      <w:r w:rsidR="004D0EAE">
        <w:rPr>
          <w:rFonts w:eastAsia="Batang"/>
        </w:rPr>
        <w:t xml:space="preserve"> with and without power control tolerance for bandwidths (BWs) of 20 MHz and 200 MHz. </w:t>
      </w:r>
      <w:r>
        <w:rPr>
          <w:rFonts w:eastAsia="Batang"/>
        </w:rPr>
        <w:t>Figure 1</w:t>
      </w:r>
      <w:r w:rsidR="00252EC6">
        <w:rPr>
          <w:rFonts w:eastAsia="Batang"/>
        </w:rPr>
        <w:t>(</w:t>
      </w:r>
      <w:r>
        <w:rPr>
          <w:rFonts w:eastAsia="Batang"/>
        </w:rPr>
        <w:t>b</w:t>
      </w:r>
      <w:r w:rsidR="00252EC6">
        <w:rPr>
          <w:rFonts w:eastAsia="Batang"/>
        </w:rPr>
        <w:t>)</w:t>
      </w:r>
      <w:r>
        <w:rPr>
          <w:rFonts w:eastAsia="Batang"/>
        </w:rPr>
        <w:t xml:space="preserve"> zooms in around </w:t>
      </w:r>
      <w:r w:rsidR="004D0EAE">
        <w:rPr>
          <w:rFonts w:eastAsia="Batang"/>
        </w:rPr>
        <w:t xml:space="preserve">the </w:t>
      </w:r>
      <w:r>
        <w:rPr>
          <w:rFonts w:eastAsia="Batang"/>
        </w:rPr>
        <w:t xml:space="preserve">SNR </w:t>
      </w:r>
      <w:r w:rsidR="00252EC6">
        <w:rPr>
          <w:rFonts w:eastAsia="Batang"/>
        </w:rPr>
        <w:t xml:space="preserve">at </w:t>
      </w:r>
      <w:r>
        <w:rPr>
          <w:rFonts w:eastAsia="Batang"/>
        </w:rPr>
        <w:t>-10</w:t>
      </w:r>
      <w:r w:rsidR="004D0EAE">
        <w:rPr>
          <w:rFonts w:eastAsia="Batang"/>
        </w:rPr>
        <w:t xml:space="preserve"> </w:t>
      </w:r>
      <w:r>
        <w:rPr>
          <w:rFonts w:eastAsia="Batang"/>
        </w:rPr>
        <w:t xml:space="preserve">dB. </w:t>
      </w:r>
      <w:r w:rsidR="004D0EAE">
        <w:rPr>
          <w:rFonts w:eastAsia="Batang"/>
        </w:rPr>
        <w:t>W</w:t>
      </w:r>
      <w:r>
        <w:rPr>
          <w:rFonts w:eastAsia="Batang"/>
        </w:rPr>
        <w:t>hen BW is 200</w:t>
      </w:r>
      <w:r w:rsidR="004D0EAE">
        <w:rPr>
          <w:rFonts w:eastAsia="Batang"/>
        </w:rPr>
        <w:t xml:space="preserve"> </w:t>
      </w:r>
      <w:r>
        <w:rPr>
          <w:rFonts w:eastAsia="Batang"/>
        </w:rPr>
        <w:t>MHz,</w:t>
      </w:r>
      <w:r w:rsidR="004D0EAE">
        <w:rPr>
          <w:rFonts w:eastAsia="Batang"/>
        </w:rPr>
        <w:t xml:space="preserve"> the</w:t>
      </w:r>
      <w:r>
        <w:rPr>
          <w:rFonts w:eastAsia="Batang"/>
        </w:rPr>
        <w:t xml:space="preserve"> outage probability increases by 6%</w:t>
      </w:r>
      <w:r w:rsidR="00441DE1">
        <w:rPr>
          <w:rFonts w:eastAsia="Batang"/>
        </w:rPr>
        <w:t xml:space="preserve"> due to</w:t>
      </w:r>
      <w:r w:rsidR="004D0EAE">
        <w:rPr>
          <w:rFonts w:eastAsia="Batang"/>
        </w:rPr>
        <w:t xml:space="preserve"> </w:t>
      </w:r>
      <w:r w:rsidR="00441DE1">
        <w:rPr>
          <w:rFonts w:eastAsia="Batang"/>
        </w:rPr>
        <w:t>power control errors</w:t>
      </w:r>
      <w:r>
        <w:rPr>
          <w:rFonts w:eastAsia="Batang"/>
        </w:rPr>
        <w:t>; and when BW is 20MHz (which is more applicable for edge</w:t>
      </w:r>
      <w:r w:rsidR="004D0EAE">
        <w:rPr>
          <w:rFonts w:eastAsia="Batang"/>
        </w:rPr>
        <w:t>-of-cell</w:t>
      </w:r>
      <w:r>
        <w:rPr>
          <w:rFonts w:eastAsia="Batang"/>
        </w:rPr>
        <w:t xml:space="preserve"> UEs), the outage probability increases </w:t>
      </w:r>
      <w:r w:rsidR="004D0EAE">
        <w:rPr>
          <w:rFonts w:eastAsia="Batang"/>
        </w:rPr>
        <w:t xml:space="preserve">by </w:t>
      </w:r>
      <w:r>
        <w:rPr>
          <w:rFonts w:eastAsia="Batang"/>
        </w:rPr>
        <w:t>less than 2%.</w:t>
      </w:r>
    </w:p>
    <w:p w14:paraId="2607CA38" w14:textId="77777777" w:rsidR="00247CAA" w:rsidRDefault="00247CAA" w:rsidP="00D23DFA">
      <w:pPr>
        <w:rPr>
          <w:rFonts w:eastAsia="Batang"/>
        </w:rPr>
      </w:pPr>
    </w:p>
    <w:p w14:paraId="7ACDED6A" w14:textId="77777777" w:rsidR="007A3219" w:rsidRDefault="00247CAA" w:rsidP="007A3219">
      <w:pPr>
        <w:keepNext/>
      </w:pPr>
      <w:r w:rsidRPr="00247CAA">
        <w:rPr>
          <w:rFonts w:eastAsia="Batang"/>
          <w:noProof/>
        </w:rPr>
        <w:drawing>
          <wp:inline distT="0" distB="0" distL="0" distR="0" wp14:anchorId="6A72135C" wp14:editId="355DAC6E">
            <wp:extent cx="6096000" cy="2336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96000" cy="2336800"/>
                    </a:xfrm>
                    <a:prstGeom prst="rect">
                      <a:avLst/>
                    </a:prstGeom>
                  </pic:spPr>
                </pic:pic>
              </a:graphicData>
            </a:graphic>
          </wp:inline>
        </w:drawing>
      </w:r>
    </w:p>
    <w:p w14:paraId="009D8472" w14:textId="6938F250" w:rsidR="007A3219" w:rsidRPr="007A3219" w:rsidRDefault="007A3219" w:rsidP="007A3219">
      <w:pPr>
        <w:pStyle w:val="Caption"/>
        <w:numPr>
          <w:ilvl w:val="0"/>
          <w:numId w:val="36"/>
        </w:numPr>
        <w:rPr>
          <w:b w:val="0"/>
          <w:i/>
        </w:rPr>
      </w:pPr>
      <w:r w:rsidRPr="007A3219">
        <w:rPr>
          <w:b w:val="0"/>
          <w:i/>
        </w:rPr>
        <w:t xml:space="preserve">                                                                                                   (b)</w:t>
      </w:r>
    </w:p>
    <w:p w14:paraId="13E59313" w14:textId="711F95E0" w:rsidR="00247CAA" w:rsidRDefault="007A3219" w:rsidP="007A3219">
      <w:pPr>
        <w:pStyle w:val="Caption"/>
        <w:jc w:val="center"/>
        <w:rPr>
          <w:rFonts w:eastAsia="Batang"/>
        </w:rPr>
      </w:pPr>
      <w:r>
        <w:lastRenderedPageBreak/>
        <w:t xml:space="preserve">Figure </w:t>
      </w:r>
      <w:r w:rsidR="00647CD4">
        <w:rPr>
          <w:noProof/>
        </w:rPr>
        <w:fldChar w:fldCharType="begin"/>
      </w:r>
      <w:r w:rsidR="00647CD4">
        <w:rPr>
          <w:noProof/>
        </w:rPr>
        <w:instrText xml:space="preserve"> SEQ Figure \* ARABIC </w:instrText>
      </w:r>
      <w:r w:rsidR="00647CD4">
        <w:rPr>
          <w:noProof/>
        </w:rPr>
        <w:fldChar w:fldCharType="separate"/>
      </w:r>
      <w:r w:rsidR="002169B8">
        <w:rPr>
          <w:noProof/>
        </w:rPr>
        <w:t>2</w:t>
      </w:r>
      <w:r w:rsidR="00647CD4">
        <w:rPr>
          <w:noProof/>
        </w:rPr>
        <w:fldChar w:fldCharType="end"/>
      </w:r>
      <w:r>
        <w:t>. Outage probability of UMa, ISD 200</w:t>
      </w:r>
      <w:r w:rsidR="004D0EAE">
        <w:t xml:space="preserve"> </w:t>
      </w:r>
      <w:r>
        <w:t>m</w:t>
      </w:r>
    </w:p>
    <w:p w14:paraId="2FC3309F" w14:textId="77777777" w:rsidR="00247CAA" w:rsidRDefault="00247CAA" w:rsidP="00D23DFA">
      <w:pPr>
        <w:rPr>
          <w:rFonts w:eastAsia="Batang"/>
        </w:rPr>
      </w:pPr>
    </w:p>
    <w:p w14:paraId="6F895989" w14:textId="7E0DB934" w:rsidR="00247CAA" w:rsidRDefault="00247CAA" w:rsidP="00101D0B">
      <w:pPr>
        <w:jc w:val="both"/>
        <w:rPr>
          <w:rFonts w:eastAsia="Batang"/>
        </w:rPr>
      </w:pPr>
      <w:r>
        <w:rPr>
          <w:rFonts w:eastAsia="Batang"/>
        </w:rPr>
        <w:t>Figure 2</w:t>
      </w:r>
      <w:r w:rsidR="00DD115A">
        <w:rPr>
          <w:rFonts w:eastAsia="Batang"/>
        </w:rPr>
        <w:t>(</w:t>
      </w:r>
      <w:r>
        <w:rPr>
          <w:rFonts w:eastAsia="Batang"/>
        </w:rPr>
        <w:t>a</w:t>
      </w:r>
      <w:r w:rsidR="00DD115A">
        <w:rPr>
          <w:rFonts w:eastAsia="Batang"/>
        </w:rPr>
        <w:t>)</w:t>
      </w:r>
      <w:r>
        <w:rPr>
          <w:rFonts w:eastAsia="Batang"/>
        </w:rPr>
        <w:t xml:space="preserve"> shows the SNR distribution of ISD 200</w:t>
      </w:r>
      <w:r w:rsidR="004D0EAE">
        <w:rPr>
          <w:rFonts w:eastAsia="Batang"/>
        </w:rPr>
        <w:t xml:space="preserve"> </w:t>
      </w:r>
      <w:r>
        <w:rPr>
          <w:rFonts w:eastAsia="Batang"/>
        </w:rPr>
        <w:t xml:space="preserve">m with the </w:t>
      </w:r>
      <w:r w:rsidR="004D0EAE">
        <w:rPr>
          <w:rFonts w:eastAsia="Batang"/>
        </w:rPr>
        <w:t xml:space="preserve">corresponding </w:t>
      </w:r>
      <w:r>
        <w:rPr>
          <w:rFonts w:eastAsia="Batang"/>
        </w:rPr>
        <w:t>zoom-in</w:t>
      </w:r>
      <w:r w:rsidR="004D0EAE">
        <w:rPr>
          <w:rFonts w:eastAsia="Batang"/>
        </w:rPr>
        <w:t xml:space="preserve"> around -10 dB</w:t>
      </w:r>
      <w:r>
        <w:rPr>
          <w:rFonts w:eastAsia="Batang"/>
        </w:rPr>
        <w:t xml:space="preserve"> in Figure 2</w:t>
      </w:r>
      <w:r w:rsidR="00F47140">
        <w:rPr>
          <w:rFonts w:eastAsia="Batang"/>
        </w:rPr>
        <w:t>(</w:t>
      </w:r>
      <w:r>
        <w:rPr>
          <w:rFonts w:eastAsia="Batang"/>
        </w:rPr>
        <w:t>b</w:t>
      </w:r>
      <w:r w:rsidR="00F47140">
        <w:rPr>
          <w:rFonts w:eastAsia="Batang"/>
        </w:rPr>
        <w:t>)</w:t>
      </w:r>
      <w:r>
        <w:rPr>
          <w:rFonts w:eastAsia="Batang"/>
        </w:rPr>
        <w:t>. I</w:t>
      </w:r>
      <w:r w:rsidR="004D0EAE">
        <w:rPr>
          <w:rFonts w:eastAsia="Batang"/>
        </w:rPr>
        <w:t>n this instance outage probability increases</w:t>
      </w:r>
      <w:r>
        <w:rPr>
          <w:rFonts w:eastAsia="Batang"/>
        </w:rPr>
        <w:t xml:space="preserve"> </w:t>
      </w:r>
      <w:r w:rsidR="004D0EAE">
        <w:rPr>
          <w:rFonts w:eastAsia="Batang"/>
        </w:rPr>
        <w:t xml:space="preserve">only </w:t>
      </w:r>
      <w:r>
        <w:rPr>
          <w:rFonts w:eastAsia="Batang"/>
        </w:rPr>
        <w:t>marginally for both 20</w:t>
      </w:r>
      <w:r w:rsidR="004D0EAE">
        <w:rPr>
          <w:rFonts w:eastAsia="Batang"/>
        </w:rPr>
        <w:t xml:space="preserve"> </w:t>
      </w:r>
      <w:r>
        <w:rPr>
          <w:rFonts w:eastAsia="Batang"/>
        </w:rPr>
        <w:t>MHz and 200</w:t>
      </w:r>
      <w:r w:rsidR="004D0EAE">
        <w:rPr>
          <w:rFonts w:eastAsia="Batang"/>
        </w:rPr>
        <w:t xml:space="preserve"> </w:t>
      </w:r>
      <w:r>
        <w:rPr>
          <w:rFonts w:eastAsia="Batang"/>
        </w:rPr>
        <w:t>MHz.</w:t>
      </w:r>
    </w:p>
    <w:p w14:paraId="22E36707" w14:textId="08F43C55" w:rsidR="00247CAA" w:rsidRDefault="00247CAA" w:rsidP="00D23DFA">
      <w:pPr>
        <w:rPr>
          <w:rFonts w:eastAsia="Batang"/>
        </w:rPr>
      </w:pPr>
    </w:p>
    <w:p w14:paraId="694E4525" w14:textId="1241559E" w:rsidR="00441DE1" w:rsidRDefault="00441DE1" w:rsidP="00BB0AE2">
      <w:pPr>
        <w:jc w:val="both"/>
        <w:rPr>
          <w:rFonts w:eastAsia="Batang"/>
        </w:rPr>
      </w:pPr>
      <w:r>
        <w:rPr>
          <w:rFonts w:eastAsia="Batang"/>
          <w:b/>
          <w:bCs/>
        </w:rPr>
        <w:t>Observation 1</w:t>
      </w:r>
      <w:r w:rsidRPr="002B7C87">
        <w:rPr>
          <w:rFonts w:eastAsia="Batang"/>
          <w:b/>
          <w:bCs/>
        </w:rPr>
        <w:t>:</w:t>
      </w:r>
      <w:r>
        <w:rPr>
          <w:rFonts w:eastAsia="Batang"/>
          <w:b/>
          <w:bCs/>
        </w:rPr>
        <w:t xml:space="preserve"> </w:t>
      </w:r>
      <w:r>
        <w:rPr>
          <w:rFonts w:eastAsia="Batang"/>
        </w:rPr>
        <w:t>In the UMa scenario the outage probability increase</w:t>
      </w:r>
      <w:r w:rsidR="0022438E">
        <w:rPr>
          <w:rFonts w:eastAsia="Batang"/>
        </w:rPr>
        <w:t>s</w:t>
      </w:r>
      <w:r>
        <w:rPr>
          <w:rFonts w:eastAsia="Batang"/>
        </w:rPr>
        <w:t xml:space="preserve"> by 2%-6% </w:t>
      </w:r>
      <w:r w:rsidR="0022438E">
        <w:rPr>
          <w:rFonts w:eastAsia="Batang"/>
        </w:rPr>
        <w:t>given the</w:t>
      </w:r>
      <w:r>
        <w:rPr>
          <w:rFonts w:eastAsia="Batang"/>
        </w:rPr>
        <w:t xml:space="preserve"> absolute power tolerance </w:t>
      </w:r>
      <w:r w:rsidR="0022438E">
        <w:rPr>
          <w:rFonts w:eastAsia="Batang"/>
        </w:rPr>
        <w:t xml:space="preserve">in [1] </w:t>
      </w:r>
      <w:r>
        <w:rPr>
          <w:rFonts w:eastAsia="Batang"/>
        </w:rPr>
        <w:t xml:space="preserve">when ISD is 400 m, and the outage probability increase is minimal when ISD is 200m. </w:t>
      </w:r>
    </w:p>
    <w:p w14:paraId="6F7E4FBC" w14:textId="77777777" w:rsidR="00BB0AE2" w:rsidRDefault="00BB0AE2" w:rsidP="00BB0AE2">
      <w:pPr>
        <w:jc w:val="both"/>
        <w:rPr>
          <w:rFonts w:eastAsia="Batang"/>
        </w:rPr>
      </w:pPr>
    </w:p>
    <w:p w14:paraId="2E67AFCE" w14:textId="414514F2" w:rsidR="009C0CC9" w:rsidRDefault="008D1A20" w:rsidP="00BB0AE2">
      <w:pPr>
        <w:pStyle w:val="Heading2"/>
        <w:rPr>
          <w:rFonts w:eastAsia="Batang"/>
        </w:rPr>
      </w:pPr>
      <w:r>
        <w:rPr>
          <w:rFonts w:eastAsia="Batang"/>
        </w:rPr>
        <w:t>2.2</w:t>
      </w:r>
      <w:r w:rsidR="000918C5">
        <w:rPr>
          <w:rFonts w:eastAsia="Batang"/>
        </w:rPr>
        <w:tab/>
      </w:r>
      <w:r w:rsidR="00441DE1">
        <w:rPr>
          <w:rFonts w:eastAsia="Batang"/>
        </w:rPr>
        <w:t>Relative and aggregated power tolerance</w:t>
      </w:r>
      <w:r w:rsidR="00674EC6">
        <w:rPr>
          <w:rFonts w:eastAsia="Batang"/>
        </w:rPr>
        <w:t xml:space="preserve"> </w:t>
      </w:r>
    </w:p>
    <w:p w14:paraId="4E2C0D16" w14:textId="28661037" w:rsidR="00441DE1" w:rsidRDefault="00441DE1" w:rsidP="00BB0AE2">
      <w:pPr>
        <w:jc w:val="both"/>
        <w:rPr>
          <w:rFonts w:eastAsia="Batang"/>
        </w:rPr>
      </w:pPr>
      <w:r>
        <w:rPr>
          <w:rFonts w:eastAsia="Batang"/>
        </w:rPr>
        <w:t>Relative and aggregated power tolerance</w:t>
      </w:r>
      <w:r w:rsidR="009F3A3A">
        <w:rPr>
          <w:rFonts w:eastAsia="Batang"/>
        </w:rPr>
        <w:t>s</w:t>
      </w:r>
      <w:r>
        <w:rPr>
          <w:rFonts w:eastAsia="Batang"/>
        </w:rPr>
        <w:t xml:space="preserve"> are used to characterize closed loop power control</w:t>
      </w:r>
      <w:r w:rsidR="00BB0AE2">
        <w:rPr>
          <w:rFonts w:eastAsia="Batang"/>
        </w:rPr>
        <w:t xml:space="preserve"> accuracy</w:t>
      </w:r>
      <w:r>
        <w:rPr>
          <w:rFonts w:eastAsia="Batang"/>
        </w:rPr>
        <w:t xml:space="preserve"> and </w:t>
      </w:r>
      <w:r w:rsidR="00EF7090">
        <w:rPr>
          <w:rFonts w:eastAsia="Batang"/>
        </w:rPr>
        <w:t xml:space="preserve">therefore </w:t>
      </w:r>
      <w:r>
        <w:rPr>
          <w:rFonts w:eastAsia="Batang"/>
        </w:rPr>
        <w:t xml:space="preserve">will impact </w:t>
      </w:r>
      <w:r w:rsidR="004D0EAE">
        <w:rPr>
          <w:rFonts w:eastAsia="Batang"/>
        </w:rPr>
        <w:t xml:space="preserve">network </w:t>
      </w:r>
      <w:r>
        <w:rPr>
          <w:rFonts w:eastAsia="Batang"/>
        </w:rPr>
        <w:t xml:space="preserve">throughput. However, simulating </w:t>
      </w:r>
      <w:r w:rsidR="00BB0AE2">
        <w:rPr>
          <w:rFonts w:eastAsia="Batang"/>
        </w:rPr>
        <w:t xml:space="preserve">the </w:t>
      </w:r>
      <w:r w:rsidR="004D0EAE">
        <w:rPr>
          <w:rFonts w:eastAsia="Batang"/>
        </w:rPr>
        <w:t>entire</w:t>
      </w:r>
      <w:r w:rsidR="00BB0AE2">
        <w:rPr>
          <w:rFonts w:eastAsia="Batang"/>
        </w:rPr>
        <w:t xml:space="preserve"> </w:t>
      </w:r>
      <w:r>
        <w:rPr>
          <w:rFonts w:eastAsia="Batang"/>
        </w:rPr>
        <w:t xml:space="preserve">closed loop power control </w:t>
      </w:r>
      <w:r w:rsidR="00BB0AE2">
        <w:rPr>
          <w:rFonts w:eastAsia="Batang"/>
        </w:rPr>
        <w:t xml:space="preserve">procedure </w:t>
      </w:r>
      <w:r>
        <w:rPr>
          <w:rFonts w:eastAsia="Batang"/>
        </w:rPr>
        <w:t xml:space="preserve">is time consuming </w:t>
      </w:r>
      <w:r w:rsidR="00BB0AE2">
        <w:rPr>
          <w:rFonts w:eastAsia="Batang"/>
        </w:rPr>
        <w:t>given the number of</w:t>
      </w:r>
      <w:r>
        <w:rPr>
          <w:rFonts w:eastAsia="Batang"/>
        </w:rPr>
        <w:t xml:space="preserve"> power step</w:t>
      </w:r>
      <w:r w:rsidR="00BB0AE2">
        <w:rPr>
          <w:rFonts w:eastAsia="Batang"/>
        </w:rPr>
        <w:t>s, and the results would be less informative since the tolerance values are set differently for each step</w:t>
      </w:r>
      <w:r>
        <w:rPr>
          <w:rFonts w:eastAsia="Batang"/>
        </w:rPr>
        <w:t xml:space="preserve">. To </w:t>
      </w:r>
      <w:r w:rsidR="00BB0AE2">
        <w:rPr>
          <w:rFonts w:eastAsia="Batang"/>
        </w:rPr>
        <w:t>obtain some insights on</w:t>
      </w:r>
      <w:r>
        <w:rPr>
          <w:rFonts w:eastAsia="Batang"/>
        </w:rPr>
        <w:t xml:space="preserve"> the impact of closed power control </w:t>
      </w:r>
      <w:r w:rsidR="00BB0AE2">
        <w:rPr>
          <w:rFonts w:eastAsia="Batang"/>
        </w:rPr>
        <w:t>accuracy</w:t>
      </w:r>
      <w:r>
        <w:rPr>
          <w:rFonts w:eastAsia="Batang"/>
        </w:rPr>
        <w:t xml:space="preserve">, the </w:t>
      </w:r>
      <w:r>
        <w:rPr>
          <w:rFonts w:eastAsia="Batang"/>
          <w:i/>
        </w:rPr>
        <w:t>converged</w:t>
      </w:r>
      <w:r>
        <w:rPr>
          <w:rFonts w:eastAsia="Batang"/>
        </w:rPr>
        <w:t xml:space="preserve"> power control error is studied instead. Assuming sufficient power adjustments have been </w:t>
      </w:r>
      <w:r w:rsidR="004D0EAE">
        <w:rPr>
          <w:rFonts w:eastAsia="Batang"/>
        </w:rPr>
        <w:t>performed</w:t>
      </w:r>
      <w:r>
        <w:rPr>
          <w:rFonts w:eastAsia="Batang"/>
        </w:rPr>
        <w:t xml:space="preserve">, the converged power control error is the residual </w:t>
      </w:r>
      <w:r w:rsidR="00BB0AE2">
        <w:rPr>
          <w:rFonts w:eastAsia="Batang"/>
        </w:rPr>
        <w:t>difference</w:t>
      </w:r>
      <w:r>
        <w:rPr>
          <w:rFonts w:eastAsia="Batang"/>
        </w:rPr>
        <w:t xml:space="preserve"> between the desired and the actual transmit power (in the case of no mobility).</w:t>
      </w:r>
    </w:p>
    <w:p w14:paraId="4BF6D81D" w14:textId="77777777" w:rsidR="00441DE1" w:rsidRDefault="00441DE1" w:rsidP="009C0CC9">
      <w:pPr>
        <w:rPr>
          <w:rFonts w:eastAsia="Batang"/>
        </w:rPr>
      </w:pPr>
    </w:p>
    <w:p w14:paraId="09FF402D" w14:textId="72370097" w:rsidR="00441DE1" w:rsidRPr="00441DE1" w:rsidRDefault="00441DE1" w:rsidP="00115864">
      <w:pPr>
        <w:jc w:val="both"/>
        <w:rPr>
          <w:rFonts w:eastAsia="Batang"/>
        </w:rPr>
      </w:pPr>
      <w:r>
        <w:rPr>
          <w:rFonts w:eastAsia="Batang"/>
        </w:rPr>
        <w:t>To link the converge</w:t>
      </w:r>
      <w:r w:rsidR="004D0EAE">
        <w:rPr>
          <w:rFonts w:eastAsia="Batang"/>
        </w:rPr>
        <w:t>d</w:t>
      </w:r>
      <w:r>
        <w:rPr>
          <w:rFonts w:eastAsia="Batang"/>
        </w:rPr>
        <w:t xml:space="preserve"> power control error with the relative and aggregated power tolerance, it is reasonable to assume that the converged power control error should be no larger than the smallest value of power tolerance across all power steps in relative power tolerance and aggregated power tolerance, </w:t>
      </w:r>
      <w:r w:rsidR="00115864">
        <w:rPr>
          <w:rFonts w:eastAsia="Batang"/>
        </w:rPr>
        <w:t>which are</w:t>
      </w:r>
      <w:r>
        <w:rPr>
          <w:rFonts w:eastAsia="Batang"/>
        </w:rPr>
        <w:t xml:space="preserve"> summarized below. Accordingly, the converged power control error should not be more 5dB.</w:t>
      </w:r>
    </w:p>
    <w:p w14:paraId="0AFEDB2A" w14:textId="116EF861" w:rsidR="00441DE1" w:rsidRDefault="00441DE1" w:rsidP="00441DE1">
      <w:pPr>
        <w:tabs>
          <w:tab w:val="left" w:pos="2869"/>
        </w:tabs>
        <w:rPr>
          <w:rFonts w:eastAsia="Batang"/>
        </w:rPr>
      </w:pPr>
      <w:r>
        <w:rPr>
          <w:rFonts w:eastAsia="Batang"/>
        </w:rPr>
        <w:tab/>
      </w:r>
    </w:p>
    <w:p w14:paraId="693B69FE" w14:textId="4E02D4C2" w:rsidR="00441DE1" w:rsidRPr="00441DE1" w:rsidRDefault="00441DE1" w:rsidP="00441DE1">
      <w:pPr>
        <w:pStyle w:val="TH"/>
        <w:outlineLvl w:val="0"/>
      </w:pPr>
      <w:r w:rsidRPr="00963101">
        <w:t>Table 6.3.4.3-1: Relative power tolerance, P</w:t>
      </w:r>
      <w:r w:rsidRPr="00963101">
        <w:rPr>
          <w:vertAlign w:val="subscript"/>
        </w:rPr>
        <w:t>int</w:t>
      </w:r>
      <w:r w:rsidRPr="00963101">
        <w:t xml:space="preserve"> ≥ P ≥ P</w:t>
      </w:r>
      <w:r w:rsidRPr="00963101">
        <w:rPr>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441DE1" w:rsidRPr="00963101" w14:paraId="78499CDB" w14:textId="77777777" w:rsidTr="00706505">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4CA2BF26" w14:textId="77777777" w:rsidR="00441DE1" w:rsidRPr="00963101" w:rsidRDefault="00441DE1" w:rsidP="00706505">
            <w:pPr>
              <w:pStyle w:val="TAH"/>
            </w:pPr>
            <w:r w:rsidRPr="00963101">
              <w:t xml:space="preserve">Power step </w:t>
            </w:r>
            <w:r w:rsidRPr="00963101">
              <w:rPr>
                <w:rFonts w:cs="Arial"/>
              </w:rPr>
              <w:t>∆</w:t>
            </w:r>
            <w:r w:rsidRPr="00963101">
              <w:t xml:space="preserve">P (Up or down) </w:t>
            </w:r>
          </w:p>
          <w:p w14:paraId="1A8BE98D" w14:textId="77777777" w:rsidR="00441DE1" w:rsidRPr="00963101" w:rsidRDefault="00441DE1" w:rsidP="00706505">
            <w:pPr>
              <w:pStyle w:val="TAH"/>
            </w:pPr>
            <w:r w:rsidRPr="00963101">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048B8A69" w14:textId="77777777" w:rsidR="00441DE1" w:rsidRPr="00963101" w:rsidRDefault="00441DE1" w:rsidP="00706505">
            <w:pPr>
              <w:pStyle w:val="TAH"/>
              <w:rPr>
                <w:lang w:val="en-US"/>
              </w:rPr>
            </w:pPr>
            <w:r w:rsidRPr="00963101">
              <w:t>All combinations of PUSCH and PUCCH, PUSCH/PUCCH and SRS transitions between sub-frames, PRACH (dB)</w:t>
            </w:r>
          </w:p>
        </w:tc>
      </w:tr>
      <w:tr w:rsidR="00441DE1" w:rsidRPr="00963101" w14:paraId="12254A20" w14:textId="77777777" w:rsidTr="00706505">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3B137F09" w14:textId="77777777" w:rsidR="00441DE1" w:rsidRPr="00963101" w:rsidRDefault="00441DE1" w:rsidP="00706505">
            <w:pPr>
              <w:pStyle w:val="TAC"/>
            </w:pPr>
            <w:r w:rsidRPr="00963101">
              <w:t>ΔP &lt; 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5FD514F" w14:textId="77777777" w:rsidR="00441DE1" w:rsidRPr="00963101" w:rsidRDefault="00441DE1" w:rsidP="00706505">
            <w:pPr>
              <w:pStyle w:val="TAC"/>
            </w:pPr>
            <w:r w:rsidRPr="00963101">
              <w:t>[±5.0]</w:t>
            </w:r>
          </w:p>
        </w:tc>
      </w:tr>
      <w:tr w:rsidR="00441DE1" w:rsidRPr="00963101" w14:paraId="07A3DBBA" w14:textId="77777777" w:rsidTr="00706505">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3B995C02" w14:textId="77777777" w:rsidR="00441DE1" w:rsidRPr="00963101" w:rsidRDefault="00441DE1" w:rsidP="00706505">
            <w:pPr>
              <w:pStyle w:val="TAC"/>
            </w:pPr>
            <w:r w:rsidRPr="00963101">
              <w:t>2 ≤ ΔP &lt; 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56B7CEA" w14:textId="77777777" w:rsidR="00441DE1" w:rsidRPr="00963101" w:rsidRDefault="00441DE1" w:rsidP="00706505">
            <w:pPr>
              <w:pStyle w:val="TAC"/>
            </w:pPr>
            <w:r w:rsidRPr="00963101">
              <w:t>[±6.0]</w:t>
            </w:r>
          </w:p>
        </w:tc>
      </w:tr>
      <w:tr w:rsidR="00441DE1" w:rsidRPr="00963101" w14:paraId="0C2C2C71" w14:textId="77777777" w:rsidTr="00706505">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34312352" w14:textId="77777777" w:rsidR="00441DE1" w:rsidRPr="00963101" w:rsidRDefault="00441DE1" w:rsidP="00706505">
            <w:pPr>
              <w:pStyle w:val="TAC"/>
            </w:pPr>
            <w:r w:rsidRPr="00963101">
              <w:t>3 ≤ ΔP &lt; 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24D5D5" w14:textId="77777777" w:rsidR="00441DE1" w:rsidRPr="00963101" w:rsidRDefault="00441DE1" w:rsidP="00706505">
            <w:pPr>
              <w:pStyle w:val="TAC"/>
            </w:pPr>
            <w:r w:rsidRPr="00963101">
              <w:t>[±7.0]</w:t>
            </w:r>
          </w:p>
        </w:tc>
      </w:tr>
      <w:tr w:rsidR="00441DE1" w:rsidRPr="00963101" w14:paraId="42CBBB86" w14:textId="77777777" w:rsidTr="00706505">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15B19949" w14:textId="77777777" w:rsidR="00441DE1" w:rsidRPr="00963101" w:rsidRDefault="00441DE1" w:rsidP="00706505">
            <w:pPr>
              <w:pStyle w:val="TAC"/>
            </w:pPr>
            <w:r w:rsidRPr="00963101">
              <w:t>4 ≤ ΔP &lt; 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9523BC4" w14:textId="77777777" w:rsidR="00441DE1" w:rsidRPr="00963101" w:rsidRDefault="00441DE1" w:rsidP="00706505">
            <w:pPr>
              <w:pStyle w:val="TAC"/>
            </w:pPr>
            <w:r w:rsidRPr="00963101">
              <w:t>[±8.0]</w:t>
            </w:r>
          </w:p>
        </w:tc>
      </w:tr>
      <w:tr w:rsidR="00441DE1" w:rsidRPr="00963101" w14:paraId="1E029089" w14:textId="77777777" w:rsidTr="00706505">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1CE5DE0C" w14:textId="77777777" w:rsidR="00441DE1" w:rsidRPr="00963101" w:rsidRDefault="00441DE1" w:rsidP="00706505">
            <w:pPr>
              <w:pStyle w:val="TAC"/>
            </w:pPr>
            <w:r w:rsidRPr="00963101">
              <w:t>10 ≤ ΔP &lt; 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9842815" w14:textId="77777777" w:rsidR="00441DE1" w:rsidRPr="00963101" w:rsidRDefault="00441DE1" w:rsidP="00706505">
            <w:pPr>
              <w:pStyle w:val="TAC"/>
            </w:pPr>
            <w:r w:rsidRPr="00963101">
              <w:t>[±10.0]</w:t>
            </w:r>
          </w:p>
        </w:tc>
      </w:tr>
      <w:tr w:rsidR="00441DE1" w:rsidRPr="00963101" w14:paraId="3D09897B" w14:textId="77777777" w:rsidTr="00706505">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636FA89E" w14:textId="77777777" w:rsidR="00441DE1" w:rsidRPr="00963101" w:rsidRDefault="00441DE1" w:rsidP="00706505">
            <w:pPr>
              <w:pStyle w:val="TAC"/>
            </w:pPr>
            <w:r w:rsidRPr="00963101">
              <w:t>15 ≤ ΔP</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DA48EDD" w14:textId="77777777" w:rsidR="00441DE1" w:rsidRPr="00963101" w:rsidRDefault="00441DE1" w:rsidP="00706505">
            <w:pPr>
              <w:pStyle w:val="TAC"/>
            </w:pPr>
            <w:r w:rsidRPr="00963101">
              <w:t>[±11.0]</w:t>
            </w:r>
          </w:p>
        </w:tc>
      </w:tr>
    </w:tbl>
    <w:p w14:paraId="1E66B497" w14:textId="77777777" w:rsidR="00441DE1" w:rsidRDefault="00441DE1" w:rsidP="009C0CC9">
      <w:pPr>
        <w:rPr>
          <w:rFonts w:eastAsia="Batang"/>
        </w:rPr>
      </w:pPr>
    </w:p>
    <w:p w14:paraId="5DA905E5" w14:textId="4F836219" w:rsidR="00441DE1" w:rsidRPr="00441DE1" w:rsidRDefault="00441DE1" w:rsidP="00441DE1">
      <w:pPr>
        <w:pStyle w:val="TH"/>
        <w:outlineLvl w:val="0"/>
      </w:pPr>
      <w:r w:rsidRPr="00963101">
        <w:t>Table 6.3.4.2-2: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441DE1" w:rsidRPr="00963101" w14:paraId="7BFE8311" w14:textId="77777777" w:rsidTr="00706505">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7EF68D54" w14:textId="77777777" w:rsidR="00441DE1" w:rsidRPr="00963101" w:rsidRDefault="00441DE1" w:rsidP="00706505">
            <w:pPr>
              <w:pStyle w:val="TAH"/>
            </w:pPr>
            <w:r w:rsidRPr="00963101">
              <w:t xml:space="preserve">Power step </w:t>
            </w:r>
            <w:r w:rsidRPr="00963101">
              <w:rPr>
                <w:rFonts w:cs="Arial"/>
              </w:rPr>
              <w:t>∆</w:t>
            </w:r>
            <w:r w:rsidRPr="00963101">
              <w:t xml:space="preserve">P (Up or down) </w:t>
            </w:r>
          </w:p>
          <w:p w14:paraId="5398CF0B" w14:textId="77777777" w:rsidR="00441DE1" w:rsidRPr="00963101" w:rsidRDefault="00441DE1" w:rsidP="00706505">
            <w:pPr>
              <w:pStyle w:val="TAH"/>
            </w:pPr>
            <w:r w:rsidRPr="00963101">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284BB8D5" w14:textId="77777777" w:rsidR="00441DE1" w:rsidRPr="00963101" w:rsidRDefault="00441DE1" w:rsidP="00706505">
            <w:pPr>
              <w:pStyle w:val="TAH"/>
              <w:rPr>
                <w:lang w:val="en-US"/>
              </w:rPr>
            </w:pPr>
            <w:r w:rsidRPr="00963101">
              <w:t>All combinations of PUSCH and PUCCH, PUSCH/PUCCH and SRS transitions between sub-frames, PRACH (dB)</w:t>
            </w:r>
          </w:p>
        </w:tc>
      </w:tr>
      <w:tr w:rsidR="00441DE1" w:rsidRPr="00963101" w14:paraId="631B96DF" w14:textId="77777777" w:rsidTr="00706505">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6DF70C26" w14:textId="77777777" w:rsidR="00441DE1" w:rsidRPr="00963101" w:rsidRDefault="00441DE1" w:rsidP="00706505">
            <w:pPr>
              <w:pStyle w:val="TAC"/>
            </w:pPr>
            <w:r w:rsidRPr="00963101">
              <w:t>ΔP &lt; 2</w:t>
            </w:r>
          </w:p>
        </w:tc>
        <w:tc>
          <w:tcPr>
            <w:tcW w:w="2977" w:type="dxa"/>
            <w:tcBorders>
              <w:top w:val="single" w:sz="4" w:space="0" w:color="auto"/>
              <w:left w:val="single" w:sz="4" w:space="0" w:color="auto"/>
              <w:bottom w:val="single" w:sz="4" w:space="0" w:color="auto"/>
              <w:right w:val="single" w:sz="4" w:space="0" w:color="auto"/>
            </w:tcBorders>
            <w:vAlign w:val="center"/>
          </w:tcPr>
          <w:p w14:paraId="3999FA14" w14:textId="77777777" w:rsidR="00441DE1" w:rsidRPr="00963101" w:rsidRDefault="00441DE1" w:rsidP="00706505">
            <w:pPr>
              <w:pStyle w:val="TAC"/>
            </w:pPr>
            <w:r w:rsidRPr="00963101">
              <w:t>[±3.0]</w:t>
            </w:r>
          </w:p>
        </w:tc>
      </w:tr>
      <w:tr w:rsidR="00441DE1" w:rsidRPr="00963101" w14:paraId="34291462" w14:textId="77777777" w:rsidTr="00706505">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3477DF66" w14:textId="77777777" w:rsidR="00441DE1" w:rsidRPr="00963101" w:rsidRDefault="00441DE1" w:rsidP="00706505">
            <w:pPr>
              <w:pStyle w:val="TAC"/>
            </w:pPr>
            <w:r w:rsidRPr="00963101">
              <w:t>2 ≤ ΔP &lt; 3</w:t>
            </w:r>
          </w:p>
        </w:tc>
        <w:tc>
          <w:tcPr>
            <w:tcW w:w="2977" w:type="dxa"/>
            <w:tcBorders>
              <w:top w:val="single" w:sz="4" w:space="0" w:color="auto"/>
              <w:left w:val="single" w:sz="4" w:space="0" w:color="auto"/>
              <w:bottom w:val="single" w:sz="4" w:space="0" w:color="auto"/>
              <w:right w:val="single" w:sz="4" w:space="0" w:color="auto"/>
            </w:tcBorders>
            <w:vAlign w:val="center"/>
          </w:tcPr>
          <w:p w14:paraId="75C22597" w14:textId="77777777" w:rsidR="00441DE1" w:rsidRPr="00963101" w:rsidRDefault="00441DE1" w:rsidP="00706505">
            <w:pPr>
              <w:pStyle w:val="TAC"/>
            </w:pPr>
            <w:r w:rsidRPr="00963101">
              <w:t>[±4.0]</w:t>
            </w:r>
          </w:p>
        </w:tc>
      </w:tr>
      <w:tr w:rsidR="00441DE1" w:rsidRPr="00963101" w14:paraId="4A3DD7F6" w14:textId="77777777" w:rsidTr="00706505">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26FFB743" w14:textId="77777777" w:rsidR="00441DE1" w:rsidRPr="00963101" w:rsidRDefault="00441DE1" w:rsidP="00706505">
            <w:pPr>
              <w:pStyle w:val="TAC"/>
            </w:pPr>
            <w:r w:rsidRPr="00963101">
              <w:t>3 ≤ ΔP &lt; 4</w:t>
            </w:r>
          </w:p>
        </w:tc>
        <w:tc>
          <w:tcPr>
            <w:tcW w:w="2977" w:type="dxa"/>
            <w:tcBorders>
              <w:top w:val="single" w:sz="4" w:space="0" w:color="auto"/>
              <w:left w:val="single" w:sz="4" w:space="0" w:color="auto"/>
              <w:bottom w:val="single" w:sz="4" w:space="0" w:color="auto"/>
              <w:right w:val="single" w:sz="4" w:space="0" w:color="auto"/>
            </w:tcBorders>
            <w:vAlign w:val="center"/>
          </w:tcPr>
          <w:p w14:paraId="3B266001" w14:textId="77777777" w:rsidR="00441DE1" w:rsidRPr="00963101" w:rsidRDefault="00441DE1" w:rsidP="00706505">
            <w:pPr>
              <w:pStyle w:val="TAC"/>
            </w:pPr>
            <w:r w:rsidRPr="00963101">
              <w:t>[±5.0]</w:t>
            </w:r>
          </w:p>
        </w:tc>
      </w:tr>
      <w:tr w:rsidR="00441DE1" w:rsidRPr="00963101" w14:paraId="709CC64F" w14:textId="77777777" w:rsidTr="00706505">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4192CACA" w14:textId="77777777" w:rsidR="00441DE1" w:rsidRPr="00963101" w:rsidRDefault="00441DE1" w:rsidP="00706505">
            <w:pPr>
              <w:pStyle w:val="TAC"/>
            </w:pPr>
            <w:r w:rsidRPr="00963101">
              <w:t>4 ≤ ΔP &lt; 10</w:t>
            </w:r>
          </w:p>
        </w:tc>
        <w:tc>
          <w:tcPr>
            <w:tcW w:w="2977" w:type="dxa"/>
            <w:tcBorders>
              <w:top w:val="single" w:sz="4" w:space="0" w:color="auto"/>
              <w:left w:val="single" w:sz="4" w:space="0" w:color="auto"/>
              <w:bottom w:val="single" w:sz="4" w:space="0" w:color="auto"/>
              <w:right w:val="single" w:sz="4" w:space="0" w:color="auto"/>
            </w:tcBorders>
            <w:vAlign w:val="center"/>
          </w:tcPr>
          <w:p w14:paraId="377A79BB" w14:textId="77777777" w:rsidR="00441DE1" w:rsidRPr="00963101" w:rsidRDefault="00441DE1" w:rsidP="00706505">
            <w:pPr>
              <w:pStyle w:val="TAC"/>
            </w:pPr>
            <w:r w:rsidRPr="00963101">
              <w:t>[±6.0]</w:t>
            </w:r>
          </w:p>
        </w:tc>
      </w:tr>
      <w:tr w:rsidR="00441DE1" w:rsidRPr="00963101" w14:paraId="3A247C34" w14:textId="77777777" w:rsidTr="00706505">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4970BA90" w14:textId="77777777" w:rsidR="00441DE1" w:rsidRPr="00963101" w:rsidRDefault="00441DE1" w:rsidP="00706505">
            <w:pPr>
              <w:pStyle w:val="TAC"/>
            </w:pPr>
            <w:r w:rsidRPr="00963101">
              <w:t>10 ≤ ΔP &lt; 15</w:t>
            </w:r>
          </w:p>
        </w:tc>
        <w:tc>
          <w:tcPr>
            <w:tcW w:w="2977" w:type="dxa"/>
            <w:tcBorders>
              <w:top w:val="single" w:sz="4" w:space="0" w:color="auto"/>
              <w:left w:val="single" w:sz="4" w:space="0" w:color="auto"/>
              <w:bottom w:val="single" w:sz="4" w:space="0" w:color="auto"/>
              <w:right w:val="single" w:sz="4" w:space="0" w:color="auto"/>
            </w:tcBorders>
            <w:vAlign w:val="center"/>
          </w:tcPr>
          <w:p w14:paraId="04B1F584" w14:textId="77777777" w:rsidR="00441DE1" w:rsidRPr="00963101" w:rsidRDefault="00441DE1" w:rsidP="00706505">
            <w:pPr>
              <w:pStyle w:val="TAC"/>
            </w:pPr>
            <w:r w:rsidRPr="00963101">
              <w:t>[±8.0]</w:t>
            </w:r>
          </w:p>
        </w:tc>
      </w:tr>
      <w:tr w:rsidR="00441DE1" w:rsidRPr="00963101" w14:paraId="26DEA924" w14:textId="77777777" w:rsidTr="00706505">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24BDBA06" w14:textId="77777777" w:rsidR="00441DE1" w:rsidRPr="00963101" w:rsidRDefault="00441DE1" w:rsidP="00706505">
            <w:pPr>
              <w:pStyle w:val="TAC"/>
            </w:pPr>
            <w:r w:rsidRPr="00963101">
              <w:t>15 ≤ ΔP</w:t>
            </w:r>
          </w:p>
        </w:tc>
        <w:tc>
          <w:tcPr>
            <w:tcW w:w="2977" w:type="dxa"/>
            <w:tcBorders>
              <w:top w:val="single" w:sz="4" w:space="0" w:color="auto"/>
              <w:left w:val="single" w:sz="4" w:space="0" w:color="auto"/>
              <w:bottom w:val="single" w:sz="4" w:space="0" w:color="auto"/>
              <w:right w:val="single" w:sz="4" w:space="0" w:color="auto"/>
            </w:tcBorders>
            <w:vAlign w:val="center"/>
          </w:tcPr>
          <w:p w14:paraId="1D963792" w14:textId="77777777" w:rsidR="00441DE1" w:rsidRPr="00963101" w:rsidRDefault="00441DE1" w:rsidP="00706505">
            <w:pPr>
              <w:pStyle w:val="TAC"/>
            </w:pPr>
            <w:r w:rsidRPr="00963101">
              <w:t>[±9.0]</w:t>
            </w:r>
          </w:p>
        </w:tc>
      </w:tr>
    </w:tbl>
    <w:p w14:paraId="45151EC7" w14:textId="77777777" w:rsidR="00441DE1" w:rsidRDefault="00441DE1" w:rsidP="009C0CC9">
      <w:pPr>
        <w:rPr>
          <w:rFonts w:eastAsia="Batang"/>
        </w:rPr>
      </w:pPr>
    </w:p>
    <w:p w14:paraId="0EB28BF7" w14:textId="14074A56" w:rsidR="00441DE1" w:rsidRPr="00441DE1" w:rsidRDefault="00441DE1" w:rsidP="00441DE1">
      <w:pPr>
        <w:pStyle w:val="TH"/>
        <w:outlineLvl w:val="0"/>
      </w:pPr>
      <w:r w:rsidRPr="00963101">
        <w:lastRenderedPageBreak/>
        <w:t>Table 6.3.4.4-1: Aggregate power tolerance, P</w:t>
      </w:r>
      <w:r w:rsidRPr="00963101">
        <w:rPr>
          <w:bCs/>
          <w:vertAlign w:val="subscript"/>
        </w:rPr>
        <w:t>int</w:t>
      </w:r>
      <w:r w:rsidRPr="00963101">
        <w:t xml:space="preserve"> ≥ P ≥ P</w:t>
      </w:r>
      <w:r w:rsidRPr="00963101">
        <w:rPr>
          <w:bCs/>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441DE1" w:rsidRPr="00963101" w14:paraId="082180BD" w14:textId="77777777" w:rsidTr="00706505">
        <w:trPr>
          <w:jc w:val="center"/>
        </w:trPr>
        <w:tc>
          <w:tcPr>
            <w:tcW w:w="1951" w:type="dxa"/>
            <w:tcBorders>
              <w:top w:val="single" w:sz="4" w:space="0" w:color="auto"/>
              <w:left w:val="single" w:sz="4" w:space="0" w:color="auto"/>
              <w:bottom w:val="single" w:sz="4" w:space="0" w:color="auto"/>
              <w:right w:val="single" w:sz="4" w:space="0" w:color="auto"/>
            </w:tcBorders>
          </w:tcPr>
          <w:p w14:paraId="65D957A9" w14:textId="77777777" w:rsidR="00441DE1" w:rsidRPr="00963101" w:rsidRDefault="00441DE1" w:rsidP="00706505">
            <w:pPr>
              <w:pStyle w:val="TAH"/>
            </w:pPr>
            <w:r w:rsidRPr="00963101">
              <w:t>TPC command</w:t>
            </w:r>
          </w:p>
        </w:tc>
        <w:tc>
          <w:tcPr>
            <w:tcW w:w="2977" w:type="dxa"/>
            <w:tcBorders>
              <w:top w:val="single" w:sz="4" w:space="0" w:color="auto"/>
              <w:left w:val="single" w:sz="4" w:space="0" w:color="auto"/>
              <w:bottom w:val="single" w:sz="4" w:space="0" w:color="auto"/>
              <w:right w:val="single" w:sz="4" w:space="0" w:color="auto"/>
            </w:tcBorders>
          </w:tcPr>
          <w:p w14:paraId="5E04ECB9" w14:textId="77777777" w:rsidR="00441DE1" w:rsidRPr="00963101" w:rsidRDefault="00441DE1" w:rsidP="00706505">
            <w:pPr>
              <w:pStyle w:val="TAH"/>
            </w:pPr>
            <w:r w:rsidRPr="00963101">
              <w:t>UL channel</w:t>
            </w:r>
          </w:p>
        </w:tc>
        <w:tc>
          <w:tcPr>
            <w:tcW w:w="2977" w:type="dxa"/>
            <w:tcBorders>
              <w:top w:val="single" w:sz="4" w:space="0" w:color="auto"/>
              <w:left w:val="single" w:sz="4" w:space="0" w:color="auto"/>
              <w:bottom w:val="single" w:sz="4" w:space="0" w:color="auto"/>
              <w:right w:val="single" w:sz="4" w:space="0" w:color="auto"/>
            </w:tcBorders>
          </w:tcPr>
          <w:p w14:paraId="7DFA587C" w14:textId="77777777" w:rsidR="00441DE1" w:rsidRPr="00963101" w:rsidRDefault="00441DE1" w:rsidP="00706505">
            <w:pPr>
              <w:pStyle w:val="TAH"/>
            </w:pPr>
            <w:r w:rsidRPr="00963101">
              <w:t>Aggregate power tolerance within 21ms</w:t>
            </w:r>
          </w:p>
        </w:tc>
      </w:tr>
      <w:tr w:rsidR="00441DE1" w:rsidRPr="00963101" w14:paraId="38A0E154" w14:textId="77777777" w:rsidTr="00706505">
        <w:trPr>
          <w:jc w:val="center"/>
        </w:trPr>
        <w:tc>
          <w:tcPr>
            <w:tcW w:w="1951" w:type="dxa"/>
            <w:tcBorders>
              <w:top w:val="single" w:sz="4" w:space="0" w:color="auto"/>
              <w:left w:val="single" w:sz="4" w:space="0" w:color="auto"/>
              <w:bottom w:val="single" w:sz="4" w:space="0" w:color="auto"/>
              <w:right w:val="single" w:sz="4" w:space="0" w:color="auto"/>
            </w:tcBorders>
          </w:tcPr>
          <w:p w14:paraId="08549786" w14:textId="77777777" w:rsidR="00441DE1" w:rsidRPr="00963101" w:rsidRDefault="00441DE1" w:rsidP="00706505">
            <w:pPr>
              <w:pStyle w:val="TAC"/>
            </w:pPr>
            <w:r w:rsidRPr="00963101">
              <w:t>0 dB</w:t>
            </w:r>
          </w:p>
        </w:tc>
        <w:tc>
          <w:tcPr>
            <w:tcW w:w="2977" w:type="dxa"/>
            <w:tcBorders>
              <w:top w:val="single" w:sz="4" w:space="0" w:color="auto"/>
              <w:left w:val="single" w:sz="4" w:space="0" w:color="auto"/>
              <w:bottom w:val="single" w:sz="4" w:space="0" w:color="auto"/>
              <w:right w:val="single" w:sz="4" w:space="0" w:color="auto"/>
            </w:tcBorders>
          </w:tcPr>
          <w:p w14:paraId="3045A062" w14:textId="77777777" w:rsidR="00441DE1" w:rsidRPr="00963101" w:rsidRDefault="00441DE1" w:rsidP="00706505">
            <w:pPr>
              <w:pStyle w:val="TAC"/>
            </w:pPr>
            <w:r w:rsidRPr="00963101">
              <w:t>PUCCH</w:t>
            </w:r>
          </w:p>
        </w:tc>
        <w:tc>
          <w:tcPr>
            <w:tcW w:w="2977" w:type="dxa"/>
            <w:tcBorders>
              <w:top w:val="single" w:sz="4" w:space="0" w:color="auto"/>
              <w:left w:val="single" w:sz="4" w:space="0" w:color="auto"/>
              <w:bottom w:val="single" w:sz="4" w:space="0" w:color="auto"/>
              <w:right w:val="single" w:sz="4" w:space="0" w:color="auto"/>
            </w:tcBorders>
          </w:tcPr>
          <w:p w14:paraId="7A26ABFC" w14:textId="77777777" w:rsidR="00441DE1" w:rsidRPr="00963101" w:rsidRDefault="00441DE1" w:rsidP="00706505">
            <w:pPr>
              <w:pStyle w:val="TAC"/>
            </w:pPr>
            <w:r w:rsidRPr="00963101">
              <w:t>± [5.5] dB</w:t>
            </w:r>
          </w:p>
        </w:tc>
      </w:tr>
      <w:tr w:rsidR="00441DE1" w:rsidRPr="00963101" w14:paraId="50F8B170" w14:textId="77777777" w:rsidTr="00706505">
        <w:trPr>
          <w:jc w:val="center"/>
        </w:trPr>
        <w:tc>
          <w:tcPr>
            <w:tcW w:w="1951" w:type="dxa"/>
            <w:tcBorders>
              <w:top w:val="single" w:sz="4" w:space="0" w:color="auto"/>
              <w:left w:val="single" w:sz="4" w:space="0" w:color="auto"/>
              <w:bottom w:val="single" w:sz="4" w:space="0" w:color="auto"/>
              <w:right w:val="single" w:sz="4" w:space="0" w:color="auto"/>
            </w:tcBorders>
          </w:tcPr>
          <w:p w14:paraId="0EF113E2" w14:textId="77777777" w:rsidR="00441DE1" w:rsidRPr="00963101" w:rsidRDefault="00441DE1" w:rsidP="00706505">
            <w:pPr>
              <w:pStyle w:val="TAC"/>
            </w:pPr>
            <w:r w:rsidRPr="00963101">
              <w:t>0 dB</w:t>
            </w:r>
          </w:p>
        </w:tc>
        <w:tc>
          <w:tcPr>
            <w:tcW w:w="2977" w:type="dxa"/>
            <w:tcBorders>
              <w:top w:val="single" w:sz="4" w:space="0" w:color="auto"/>
              <w:left w:val="single" w:sz="4" w:space="0" w:color="auto"/>
              <w:bottom w:val="single" w:sz="4" w:space="0" w:color="auto"/>
              <w:right w:val="single" w:sz="4" w:space="0" w:color="auto"/>
            </w:tcBorders>
          </w:tcPr>
          <w:p w14:paraId="519479B3" w14:textId="77777777" w:rsidR="00441DE1" w:rsidRPr="00963101" w:rsidRDefault="00441DE1" w:rsidP="00706505">
            <w:pPr>
              <w:pStyle w:val="TAC"/>
            </w:pPr>
            <w:r w:rsidRPr="00963101">
              <w:t>PUSCH</w:t>
            </w:r>
          </w:p>
        </w:tc>
        <w:tc>
          <w:tcPr>
            <w:tcW w:w="2977" w:type="dxa"/>
            <w:tcBorders>
              <w:top w:val="single" w:sz="4" w:space="0" w:color="auto"/>
              <w:left w:val="single" w:sz="4" w:space="0" w:color="auto"/>
              <w:bottom w:val="single" w:sz="4" w:space="0" w:color="auto"/>
              <w:right w:val="single" w:sz="4" w:space="0" w:color="auto"/>
            </w:tcBorders>
          </w:tcPr>
          <w:p w14:paraId="480DB57F" w14:textId="77777777" w:rsidR="00441DE1" w:rsidRPr="00963101" w:rsidRDefault="00441DE1" w:rsidP="00706505">
            <w:pPr>
              <w:pStyle w:val="TAC"/>
            </w:pPr>
            <w:r w:rsidRPr="00963101">
              <w:t>± [5.5] dB</w:t>
            </w:r>
          </w:p>
        </w:tc>
      </w:tr>
    </w:tbl>
    <w:p w14:paraId="2789A05A" w14:textId="77777777" w:rsidR="00441DE1" w:rsidRDefault="00441DE1" w:rsidP="009C0CC9">
      <w:pPr>
        <w:rPr>
          <w:rFonts w:eastAsia="Batang"/>
        </w:rPr>
      </w:pPr>
    </w:p>
    <w:p w14:paraId="537EF9C7" w14:textId="77777777" w:rsidR="00441DE1" w:rsidRPr="00963101" w:rsidRDefault="00441DE1" w:rsidP="00441DE1">
      <w:pPr>
        <w:pStyle w:val="TH"/>
        <w:outlineLvl w:val="0"/>
      </w:pPr>
      <w:r w:rsidRPr="00963101">
        <w:t>Table 6.3.4.4-2: Aggregate power tolerance, P</w:t>
      </w:r>
      <w:r w:rsidRPr="00963101">
        <w:rPr>
          <w:bCs/>
          <w:vertAlign w:val="subscript"/>
        </w:rPr>
        <w:t xml:space="preserve">max </w:t>
      </w:r>
      <w:r w:rsidRPr="00963101">
        <w:t>≥ P ≥ P</w:t>
      </w:r>
      <w:r w:rsidRPr="00963101">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441DE1" w:rsidRPr="00963101" w14:paraId="610FB626" w14:textId="77777777" w:rsidTr="00706505">
        <w:trPr>
          <w:jc w:val="center"/>
        </w:trPr>
        <w:tc>
          <w:tcPr>
            <w:tcW w:w="1951" w:type="dxa"/>
            <w:tcBorders>
              <w:top w:val="single" w:sz="4" w:space="0" w:color="auto"/>
              <w:left w:val="single" w:sz="4" w:space="0" w:color="auto"/>
              <w:bottom w:val="single" w:sz="4" w:space="0" w:color="auto"/>
              <w:right w:val="single" w:sz="4" w:space="0" w:color="auto"/>
            </w:tcBorders>
          </w:tcPr>
          <w:p w14:paraId="494128D9" w14:textId="77777777" w:rsidR="00441DE1" w:rsidRPr="00963101" w:rsidRDefault="00441DE1" w:rsidP="00706505">
            <w:pPr>
              <w:pStyle w:val="TAH"/>
            </w:pPr>
            <w:r w:rsidRPr="00963101">
              <w:t>TPC command</w:t>
            </w:r>
          </w:p>
        </w:tc>
        <w:tc>
          <w:tcPr>
            <w:tcW w:w="2977" w:type="dxa"/>
            <w:tcBorders>
              <w:top w:val="single" w:sz="4" w:space="0" w:color="auto"/>
              <w:left w:val="single" w:sz="4" w:space="0" w:color="auto"/>
              <w:bottom w:val="single" w:sz="4" w:space="0" w:color="auto"/>
              <w:right w:val="single" w:sz="4" w:space="0" w:color="auto"/>
            </w:tcBorders>
          </w:tcPr>
          <w:p w14:paraId="63C8F9B3" w14:textId="77777777" w:rsidR="00441DE1" w:rsidRPr="00963101" w:rsidRDefault="00441DE1" w:rsidP="00706505">
            <w:pPr>
              <w:pStyle w:val="TAH"/>
            </w:pPr>
            <w:r w:rsidRPr="00963101">
              <w:t>UL channel</w:t>
            </w:r>
          </w:p>
        </w:tc>
        <w:tc>
          <w:tcPr>
            <w:tcW w:w="2977" w:type="dxa"/>
            <w:tcBorders>
              <w:top w:val="single" w:sz="4" w:space="0" w:color="auto"/>
              <w:left w:val="single" w:sz="4" w:space="0" w:color="auto"/>
              <w:bottom w:val="single" w:sz="4" w:space="0" w:color="auto"/>
              <w:right w:val="single" w:sz="4" w:space="0" w:color="auto"/>
            </w:tcBorders>
          </w:tcPr>
          <w:p w14:paraId="3020454F" w14:textId="77777777" w:rsidR="00441DE1" w:rsidRPr="00963101" w:rsidRDefault="00441DE1" w:rsidP="00706505">
            <w:pPr>
              <w:pStyle w:val="TAH"/>
            </w:pPr>
            <w:r w:rsidRPr="00963101">
              <w:t>Aggregate power tolerance within 21ms</w:t>
            </w:r>
          </w:p>
        </w:tc>
      </w:tr>
      <w:tr w:rsidR="00441DE1" w:rsidRPr="00963101" w14:paraId="2BCFF647" w14:textId="77777777" w:rsidTr="00706505">
        <w:trPr>
          <w:jc w:val="center"/>
        </w:trPr>
        <w:tc>
          <w:tcPr>
            <w:tcW w:w="1951" w:type="dxa"/>
            <w:tcBorders>
              <w:top w:val="single" w:sz="4" w:space="0" w:color="auto"/>
              <w:left w:val="single" w:sz="4" w:space="0" w:color="auto"/>
              <w:bottom w:val="single" w:sz="4" w:space="0" w:color="auto"/>
              <w:right w:val="single" w:sz="4" w:space="0" w:color="auto"/>
            </w:tcBorders>
          </w:tcPr>
          <w:p w14:paraId="32CBB077" w14:textId="77777777" w:rsidR="00441DE1" w:rsidRPr="00963101" w:rsidRDefault="00441DE1" w:rsidP="00706505">
            <w:pPr>
              <w:pStyle w:val="TAC"/>
            </w:pPr>
            <w:r w:rsidRPr="00963101">
              <w:t>0 dB</w:t>
            </w:r>
          </w:p>
        </w:tc>
        <w:tc>
          <w:tcPr>
            <w:tcW w:w="2977" w:type="dxa"/>
            <w:tcBorders>
              <w:top w:val="single" w:sz="4" w:space="0" w:color="auto"/>
              <w:left w:val="single" w:sz="4" w:space="0" w:color="auto"/>
              <w:bottom w:val="single" w:sz="4" w:space="0" w:color="auto"/>
              <w:right w:val="single" w:sz="4" w:space="0" w:color="auto"/>
            </w:tcBorders>
          </w:tcPr>
          <w:p w14:paraId="4B3D84D8" w14:textId="77777777" w:rsidR="00441DE1" w:rsidRPr="00963101" w:rsidRDefault="00441DE1" w:rsidP="00706505">
            <w:pPr>
              <w:pStyle w:val="TAC"/>
            </w:pPr>
            <w:r w:rsidRPr="00963101">
              <w:t>PUCCH</w:t>
            </w:r>
          </w:p>
        </w:tc>
        <w:tc>
          <w:tcPr>
            <w:tcW w:w="2977" w:type="dxa"/>
            <w:tcBorders>
              <w:top w:val="single" w:sz="4" w:space="0" w:color="auto"/>
              <w:left w:val="single" w:sz="4" w:space="0" w:color="auto"/>
              <w:bottom w:val="single" w:sz="4" w:space="0" w:color="auto"/>
              <w:right w:val="single" w:sz="4" w:space="0" w:color="auto"/>
            </w:tcBorders>
          </w:tcPr>
          <w:p w14:paraId="121E347A" w14:textId="77777777" w:rsidR="00441DE1" w:rsidRPr="00963101" w:rsidRDefault="00441DE1" w:rsidP="00706505">
            <w:pPr>
              <w:pStyle w:val="TAC"/>
            </w:pPr>
            <w:r w:rsidRPr="00963101">
              <w:t>± [3.5] dB</w:t>
            </w:r>
          </w:p>
        </w:tc>
      </w:tr>
      <w:tr w:rsidR="00441DE1" w:rsidRPr="00963101" w14:paraId="4C117AF1" w14:textId="77777777" w:rsidTr="00706505">
        <w:trPr>
          <w:jc w:val="center"/>
        </w:trPr>
        <w:tc>
          <w:tcPr>
            <w:tcW w:w="1951" w:type="dxa"/>
            <w:tcBorders>
              <w:top w:val="single" w:sz="4" w:space="0" w:color="auto"/>
              <w:left w:val="single" w:sz="4" w:space="0" w:color="auto"/>
              <w:bottom w:val="single" w:sz="4" w:space="0" w:color="auto"/>
              <w:right w:val="single" w:sz="4" w:space="0" w:color="auto"/>
            </w:tcBorders>
          </w:tcPr>
          <w:p w14:paraId="6427BFFB" w14:textId="77777777" w:rsidR="00441DE1" w:rsidRPr="00963101" w:rsidRDefault="00441DE1" w:rsidP="00706505">
            <w:pPr>
              <w:pStyle w:val="TAC"/>
            </w:pPr>
            <w:r w:rsidRPr="00963101">
              <w:t>0 dB</w:t>
            </w:r>
          </w:p>
        </w:tc>
        <w:tc>
          <w:tcPr>
            <w:tcW w:w="2977" w:type="dxa"/>
            <w:tcBorders>
              <w:top w:val="single" w:sz="4" w:space="0" w:color="auto"/>
              <w:left w:val="single" w:sz="4" w:space="0" w:color="auto"/>
              <w:bottom w:val="single" w:sz="4" w:space="0" w:color="auto"/>
              <w:right w:val="single" w:sz="4" w:space="0" w:color="auto"/>
            </w:tcBorders>
          </w:tcPr>
          <w:p w14:paraId="63FCF73E" w14:textId="77777777" w:rsidR="00441DE1" w:rsidRPr="00963101" w:rsidRDefault="00441DE1" w:rsidP="00706505">
            <w:pPr>
              <w:pStyle w:val="TAC"/>
            </w:pPr>
            <w:r w:rsidRPr="00963101">
              <w:t>PUSCH</w:t>
            </w:r>
          </w:p>
        </w:tc>
        <w:tc>
          <w:tcPr>
            <w:tcW w:w="2977" w:type="dxa"/>
            <w:tcBorders>
              <w:top w:val="single" w:sz="4" w:space="0" w:color="auto"/>
              <w:left w:val="single" w:sz="4" w:space="0" w:color="auto"/>
              <w:bottom w:val="single" w:sz="4" w:space="0" w:color="auto"/>
              <w:right w:val="single" w:sz="4" w:space="0" w:color="auto"/>
            </w:tcBorders>
          </w:tcPr>
          <w:p w14:paraId="7AA5F769" w14:textId="77777777" w:rsidR="00441DE1" w:rsidRPr="00963101" w:rsidRDefault="00441DE1" w:rsidP="00706505">
            <w:pPr>
              <w:pStyle w:val="TAC"/>
            </w:pPr>
            <w:r w:rsidRPr="00963101">
              <w:t>± [3.5] dB</w:t>
            </w:r>
          </w:p>
        </w:tc>
      </w:tr>
    </w:tbl>
    <w:p w14:paraId="16FAEA10" w14:textId="77777777" w:rsidR="00441DE1" w:rsidRDefault="00441DE1" w:rsidP="009C0CC9">
      <w:pPr>
        <w:rPr>
          <w:rFonts w:eastAsia="Batang"/>
        </w:rPr>
      </w:pPr>
    </w:p>
    <w:p w14:paraId="1296EA78" w14:textId="77777777" w:rsidR="00441DE1" w:rsidRDefault="00441DE1" w:rsidP="009C0CC9">
      <w:pPr>
        <w:rPr>
          <w:rFonts w:eastAsia="Batang"/>
        </w:rPr>
      </w:pPr>
    </w:p>
    <w:p w14:paraId="42ADBA23" w14:textId="575719AD" w:rsidR="00441DE1" w:rsidRDefault="00441DE1" w:rsidP="00115864">
      <w:pPr>
        <w:jc w:val="both"/>
        <w:rPr>
          <w:rFonts w:eastAsia="Batang"/>
        </w:rPr>
      </w:pPr>
      <w:r>
        <w:rPr>
          <w:rFonts w:eastAsia="Batang"/>
        </w:rPr>
        <w:t xml:space="preserve">In </w:t>
      </w:r>
      <w:r w:rsidR="004D0EAE">
        <w:rPr>
          <w:rFonts w:eastAsia="Batang"/>
        </w:rPr>
        <w:t xml:space="preserve">our </w:t>
      </w:r>
      <w:r>
        <w:rPr>
          <w:rFonts w:eastAsia="Batang"/>
        </w:rPr>
        <w:t xml:space="preserve">simulation the ideal transmit power is </w:t>
      </w:r>
      <w:r w:rsidR="00115864">
        <w:rPr>
          <w:rFonts w:eastAsia="Batang"/>
        </w:rPr>
        <w:t>offset by</w:t>
      </w:r>
      <w:r>
        <w:rPr>
          <w:rFonts w:eastAsia="Batang"/>
        </w:rPr>
        <w:t xml:space="preserve"> a random error in the range of a </w:t>
      </w:r>
      <w:r w:rsidR="00115864">
        <w:rPr>
          <w:rFonts w:eastAsia="Batang"/>
        </w:rPr>
        <w:t xml:space="preserve">particular </w:t>
      </w:r>
      <w:r>
        <w:rPr>
          <w:rFonts w:eastAsia="Batang"/>
        </w:rPr>
        <w:t>converged power control error. The mean throughput is studied under different converged power control errors, and compared to the ideal power control (i.e.</w:t>
      </w:r>
      <w:r w:rsidR="004D0EAE">
        <w:rPr>
          <w:rFonts w:eastAsia="Batang"/>
        </w:rPr>
        <w:t>,</w:t>
      </w:r>
      <w:r>
        <w:rPr>
          <w:rFonts w:eastAsia="Batang"/>
        </w:rPr>
        <w:t xml:space="preserve"> converged power control error = 0</w:t>
      </w:r>
      <w:r w:rsidR="004D0EAE">
        <w:rPr>
          <w:rFonts w:eastAsia="Batang"/>
        </w:rPr>
        <w:t xml:space="preserve"> </w:t>
      </w:r>
      <w:r>
        <w:rPr>
          <w:rFonts w:eastAsia="Batang"/>
        </w:rPr>
        <w:t>dB). In addition to the UMa scenario with ISD 200</w:t>
      </w:r>
      <w:r w:rsidR="004D0EAE">
        <w:rPr>
          <w:rFonts w:eastAsia="Batang"/>
        </w:rPr>
        <w:t xml:space="preserve"> </w:t>
      </w:r>
      <w:r>
        <w:rPr>
          <w:rFonts w:eastAsia="Batang"/>
        </w:rPr>
        <w:t>m and 400</w:t>
      </w:r>
      <w:r w:rsidR="004D0EAE">
        <w:rPr>
          <w:rFonts w:eastAsia="Batang"/>
        </w:rPr>
        <w:t xml:space="preserve"> </w:t>
      </w:r>
      <w:r>
        <w:rPr>
          <w:rFonts w:eastAsia="Batang"/>
        </w:rPr>
        <w:t>m,</w:t>
      </w:r>
      <w:r w:rsidR="004D0EAE">
        <w:rPr>
          <w:rFonts w:eastAsia="Batang"/>
        </w:rPr>
        <w:t xml:space="preserve"> we also simulated the indoor office scenario.</w:t>
      </w:r>
    </w:p>
    <w:p w14:paraId="55CBEFB8" w14:textId="77777777" w:rsidR="00156E8A" w:rsidRDefault="00441DE1" w:rsidP="00156E8A">
      <w:pPr>
        <w:keepNext/>
        <w:jc w:val="center"/>
      </w:pPr>
      <w:r w:rsidRPr="00441DE1">
        <w:rPr>
          <w:rFonts w:eastAsia="Batang"/>
          <w:noProof/>
        </w:rPr>
        <w:drawing>
          <wp:inline distT="0" distB="0" distL="0" distR="0" wp14:anchorId="2A078F6B" wp14:editId="4E76A5EF">
            <wp:extent cx="4908737" cy="368573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08737" cy="3685736"/>
                    </a:xfrm>
                    <a:prstGeom prst="rect">
                      <a:avLst/>
                    </a:prstGeom>
                  </pic:spPr>
                </pic:pic>
              </a:graphicData>
            </a:graphic>
          </wp:inline>
        </w:drawing>
      </w:r>
    </w:p>
    <w:p w14:paraId="652ABDA6" w14:textId="1222A1C0" w:rsidR="00441DE1" w:rsidRDefault="00156E8A" w:rsidP="00156E8A">
      <w:pPr>
        <w:pStyle w:val="Caption"/>
        <w:jc w:val="center"/>
        <w:rPr>
          <w:rFonts w:eastAsia="Batang"/>
        </w:rPr>
      </w:pPr>
      <w:r>
        <w:t xml:space="preserve">Figure </w:t>
      </w:r>
      <w:r w:rsidR="00647CD4">
        <w:rPr>
          <w:noProof/>
        </w:rPr>
        <w:fldChar w:fldCharType="begin"/>
      </w:r>
      <w:r w:rsidR="00647CD4">
        <w:rPr>
          <w:noProof/>
        </w:rPr>
        <w:instrText xml:space="preserve"> SEQ Figure \* ARABIC </w:instrText>
      </w:r>
      <w:r w:rsidR="00647CD4">
        <w:rPr>
          <w:noProof/>
        </w:rPr>
        <w:fldChar w:fldCharType="separate"/>
      </w:r>
      <w:r w:rsidR="002169B8">
        <w:rPr>
          <w:noProof/>
        </w:rPr>
        <w:t>3</w:t>
      </w:r>
      <w:r w:rsidR="00647CD4">
        <w:rPr>
          <w:noProof/>
        </w:rPr>
        <w:fldChar w:fldCharType="end"/>
      </w:r>
      <w:r>
        <w:t xml:space="preserve">. Mean throughput loss </w:t>
      </w:r>
      <w:r w:rsidR="004D0EAE">
        <w:t>across</w:t>
      </w:r>
      <w:r>
        <w:t xml:space="preserve"> different</w:t>
      </w:r>
      <w:r>
        <w:rPr>
          <w:noProof/>
        </w:rPr>
        <w:t xml:space="preserve"> scenarios</w:t>
      </w:r>
    </w:p>
    <w:p w14:paraId="38C89320" w14:textId="77777777" w:rsidR="00441DE1" w:rsidRDefault="00441DE1" w:rsidP="00441DE1">
      <w:pPr>
        <w:jc w:val="center"/>
        <w:rPr>
          <w:rFonts w:eastAsia="Batang"/>
        </w:rPr>
      </w:pPr>
    </w:p>
    <w:p w14:paraId="0B8C4C95" w14:textId="2A0BD357" w:rsidR="00156E8A" w:rsidRDefault="00441DE1" w:rsidP="00156E8A">
      <w:pPr>
        <w:jc w:val="both"/>
        <w:rPr>
          <w:rFonts w:eastAsia="Batang"/>
        </w:rPr>
      </w:pPr>
      <w:r>
        <w:rPr>
          <w:rFonts w:eastAsia="Batang"/>
        </w:rPr>
        <w:t xml:space="preserve">Figure 3 </w:t>
      </w:r>
      <w:r w:rsidR="00156E8A">
        <w:rPr>
          <w:rFonts w:eastAsia="Batang"/>
        </w:rPr>
        <w:t>illustrates</w:t>
      </w:r>
      <w:r>
        <w:rPr>
          <w:rFonts w:eastAsia="Batang"/>
        </w:rPr>
        <w:t xml:space="preserve"> the mean throughput loss from the converged power control error for all scenarios simulated. </w:t>
      </w:r>
      <w:r w:rsidR="004D0EAE">
        <w:rPr>
          <w:rFonts w:eastAsia="Batang"/>
        </w:rPr>
        <w:t xml:space="preserve">The results show </w:t>
      </w:r>
      <w:r>
        <w:rPr>
          <w:rFonts w:eastAsia="Batang"/>
        </w:rPr>
        <w:t>that the mean throughput loss is up to 4% for Indoor office and 6% for UMa, when the converged power control error is 5</w:t>
      </w:r>
      <w:r w:rsidR="004D0EAE">
        <w:rPr>
          <w:rFonts w:eastAsia="Batang"/>
        </w:rPr>
        <w:t xml:space="preserve"> </w:t>
      </w:r>
      <w:r>
        <w:rPr>
          <w:rFonts w:eastAsia="Batang"/>
        </w:rPr>
        <w:t>dB.</w:t>
      </w:r>
      <w:r w:rsidR="004D0EAE">
        <w:rPr>
          <w:rFonts w:eastAsia="Batang"/>
        </w:rPr>
        <w:t xml:space="preserve"> Therefore</w:t>
      </w:r>
      <w:r w:rsidR="00156E8A">
        <w:rPr>
          <w:rFonts w:eastAsia="Batang"/>
        </w:rPr>
        <w:t xml:space="preserve"> as long as the closed loop power control converges to the ideal transmit power </w:t>
      </w:r>
      <w:r w:rsidR="004D0EAE">
        <w:rPr>
          <w:rFonts w:eastAsia="Batang"/>
        </w:rPr>
        <w:t>(within</w:t>
      </w:r>
      <w:r w:rsidR="00156E8A">
        <w:rPr>
          <w:rFonts w:eastAsia="Batang"/>
        </w:rPr>
        <w:t xml:space="preserve"> +/-</w:t>
      </w:r>
      <w:r w:rsidR="004D0EAE">
        <w:rPr>
          <w:rFonts w:eastAsia="Batang"/>
        </w:rPr>
        <w:t xml:space="preserve"> </w:t>
      </w:r>
      <w:r w:rsidR="00156E8A">
        <w:rPr>
          <w:rFonts w:eastAsia="Batang"/>
        </w:rPr>
        <w:t>5</w:t>
      </w:r>
      <w:r w:rsidR="004D0EAE">
        <w:rPr>
          <w:rFonts w:eastAsia="Batang"/>
        </w:rPr>
        <w:t xml:space="preserve"> </w:t>
      </w:r>
      <w:r w:rsidR="00156E8A">
        <w:rPr>
          <w:rFonts w:eastAsia="Batang"/>
        </w:rPr>
        <w:t>dB</w:t>
      </w:r>
      <w:r w:rsidR="004D0EAE">
        <w:rPr>
          <w:rFonts w:eastAsia="Batang"/>
        </w:rPr>
        <w:t>)</w:t>
      </w:r>
      <w:r w:rsidR="00156E8A">
        <w:rPr>
          <w:rFonts w:eastAsia="Batang"/>
        </w:rPr>
        <w:t>, the mean throughput</w:t>
      </w:r>
      <w:r w:rsidR="004D0EAE">
        <w:rPr>
          <w:rFonts w:eastAsia="Batang"/>
        </w:rPr>
        <w:t xml:space="preserve"> is maintained</w:t>
      </w:r>
      <w:r w:rsidR="00156E8A">
        <w:rPr>
          <w:rFonts w:eastAsia="Batang"/>
        </w:rPr>
        <w:t xml:space="preserve">. </w:t>
      </w:r>
    </w:p>
    <w:p w14:paraId="03C67C00" w14:textId="77777777" w:rsidR="00156E8A" w:rsidRDefault="00156E8A" w:rsidP="00156E8A">
      <w:pPr>
        <w:jc w:val="both"/>
        <w:rPr>
          <w:rFonts w:eastAsia="Batang"/>
        </w:rPr>
      </w:pPr>
    </w:p>
    <w:p w14:paraId="6F7CAB50" w14:textId="0ED77290" w:rsidR="00156E8A" w:rsidRDefault="00156E8A" w:rsidP="00156E8A">
      <w:pPr>
        <w:rPr>
          <w:rFonts w:eastAsia="Batang"/>
        </w:rPr>
      </w:pPr>
      <w:r>
        <w:rPr>
          <w:rFonts w:eastAsia="Batang"/>
          <w:b/>
          <w:bCs/>
        </w:rPr>
        <w:t>Observation 2</w:t>
      </w:r>
      <w:r w:rsidRPr="002B7C87">
        <w:rPr>
          <w:rFonts w:eastAsia="Batang"/>
          <w:b/>
          <w:bCs/>
        </w:rPr>
        <w:t>:</w:t>
      </w:r>
      <w:r>
        <w:rPr>
          <w:rFonts w:eastAsia="Batang"/>
          <w:b/>
          <w:bCs/>
        </w:rPr>
        <w:t xml:space="preserve"> </w:t>
      </w:r>
      <w:r>
        <w:rPr>
          <w:rFonts w:eastAsia="Batang"/>
        </w:rPr>
        <w:t>The mean throughput loss from the converged power control error is up to 4% for Indoor office and 6% for UMa, when the converged power control error is 5</w:t>
      </w:r>
      <w:r w:rsidR="004D0EAE">
        <w:rPr>
          <w:rFonts w:eastAsia="Batang"/>
        </w:rPr>
        <w:t xml:space="preserve"> </w:t>
      </w:r>
      <w:r>
        <w:rPr>
          <w:rFonts w:eastAsia="Batang"/>
        </w:rPr>
        <w:t>dB.</w:t>
      </w:r>
    </w:p>
    <w:p w14:paraId="019435CD" w14:textId="522B4E55" w:rsidR="009C0CC9" w:rsidRDefault="00156E8A" w:rsidP="00156E8A">
      <w:pPr>
        <w:jc w:val="both"/>
        <w:rPr>
          <w:rFonts w:eastAsia="Batang"/>
        </w:rPr>
      </w:pPr>
      <w:r>
        <w:rPr>
          <w:rFonts w:eastAsia="Batang"/>
        </w:rPr>
        <w:lastRenderedPageBreak/>
        <w:t xml:space="preserve">Based on this observation, the </w:t>
      </w:r>
      <w:r w:rsidR="004D0EAE">
        <w:rPr>
          <w:rFonts w:eastAsia="Batang"/>
        </w:rPr>
        <w:t xml:space="preserve">proposed </w:t>
      </w:r>
      <w:r>
        <w:rPr>
          <w:rFonts w:eastAsia="Batang"/>
        </w:rPr>
        <w:t>relative and aggregated power tolerance</w:t>
      </w:r>
      <w:r w:rsidR="004D0EAE">
        <w:rPr>
          <w:rFonts w:eastAsia="Batang"/>
        </w:rPr>
        <w:t xml:space="preserve"> </w:t>
      </w:r>
      <w:r w:rsidR="008F0704">
        <w:rPr>
          <w:rFonts w:eastAsia="Batang"/>
        </w:rPr>
        <w:t xml:space="preserve">are </w:t>
      </w:r>
      <w:r w:rsidR="004D0EAE">
        <w:rPr>
          <w:rFonts w:eastAsia="Batang"/>
        </w:rPr>
        <w:t>expected to</w:t>
      </w:r>
      <w:r>
        <w:rPr>
          <w:rFonts w:eastAsia="Batang"/>
        </w:rPr>
        <w:t xml:space="preserve"> meet the </w:t>
      </w:r>
      <w:r w:rsidR="004D0EAE">
        <w:rPr>
          <w:rFonts w:eastAsia="Batang"/>
        </w:rPr>
        <w:t>network throughout</w:t>
      </w:r>
      <w:r>
        <w:rPr>
          <w:rFonts w:eastAsia="Batang"/>
        </w:rPr>
        <w:t xml:space="preserve">. What is </w:t>
      </w:r>
      <w:r w:rsidR="004D0EAE">
        <w:rPr>
          <w:rFonts w:eastAsia="Batang"/>
        </w:rPr>
        <w:t xml:space="preserve">not considered </w:t>
      </w:r>
      <w:r>
        <w:rPr>
          <w:rFonts w:eastAsia="Batang"/>
        </w:rPr>
        <w:t>in this analysis is the converg</w:t>
      </w:r>
      <w:r w:rsidR="004D0EAE">
        <w:rPr>
          <w:rFonts w:eastAsia="Batang"/>
        </w:rPr>
        <w:t>ence</w:t>
      </w:r>
      <w:r>
        <w:rPr>
          <w:rFonts w:eastAsia="Batang"/>
        </w:rPr>
        <w:t xml:space="preserve"> time of the power control</w:t>
      </w:r>
      <w:r w:rsidR="004D0EAE">
        <w:rPr>
          <w:rFonts w:eastAsia="Batang"/>
        </w:rPr>
        <w:t xml:space="preserve"> algorithm</w:t>
      </w:r>
      <w:r>
        <w:rPr>
          <w:rFonts w:eastAsia="Batang"/>
        </w:rPr>
        <w:t xml:space="preserve">, </w:t>
      </w:r>
      <w:r w:rsidR="004D0EAE">
        <w:rPr>
          <w:rFonts w:eastAsia="Batang"/>
        </w:rPr>
        <w:t xml:space="preserve">which is </w:t>
      </w:r>
      <w:r>
        <w:rPr>
          <w:rFonts w:eastAsia="Batang"/>
        </w:rPr>
        <w:t>gNB implementation</w:t>
      </w:r>
      <w:r w:rsidR="004D0EAE">
        <w:rPr>
          <w:rFonts w:eastAsia="Batang"/>
        </w:rPr>
        <w:t>-specific</w:t>
      </w:r>
      <w:r>
        <w:rPr>
          <w:rFonts w:eastAsia="Batang"/>
        </w:rPr>
        <w:t>.</w:t>
      </w:r>
    </w:p>
    <w:p w14:paraId="3AB6BFF6" w14:textId="114CE64F" w:rsidR="002F7819" w:rsidRDefault="002F7819" w:rsidP="00CC24F7">
      <w:pPr>
        <w:rPr>
          <w:rFonts w:eastAsia="Batang"/>
        </w:rPr>
      </w:pPr>
    </w:p>
    <w:p w14:paraId="21ED85F0" w14:textId="381BFFDB" w:rsidR="000918C5" w:rsidRDefault="00500363" w:rsidP="000918C5">
      <w:pPr>
        <w:pStyle w:val="Heading1"/>
        <w:rPr>
          <w:rFonts w:eastAsia="Batang"/>
        </w:rPr>
      </w:pPr>
      <w:r>
        <w:rPr>
          <w:rFonts w:eastAsia="Batang"/>
        </w:rPr>
        <w:t>4</w:t>
      </w:r>
      <w:r w:rsidR="000918C5">
        <w:rPr>
          <w:rFonts w:eastAsia="Batang"/>
        </w:rPr>
        <w:tab/>
        <w:t>Conclusions</w:t>
      </w:r>
    </w:p>
    <w:p w14:paraId="46AA522F" w14:textId="2FB2E15A" w:rsidR="00A249B3" w:rsidRDefault="003A2FCD" w:rsidP="003E1B55">
      <w:pPr>
        <w:jc w:val="both"/>
        <w:rPr>
          <w:rFonts w:eastAsia="Batang"/>
          <w:lang w:eastAsia="zh-CN"/>
        </w:rPr>
      </w:pPr>
      <w:r>
        <w:rPr>
          <w:rFonts w:eastAsia="Batang"/>
        </w:rPr>
        <w:t xml:space="preserve">In this contribution, </w:t>
      </w:r>
      <w:r w:rsidR="00441DE1">
        <w:rPr>
          <w:rFonts w:eastAsia="Batang"/>
        </w:rPr>
        <w:t>the network performance is studied for power control tolerance values in TS38.101-2</w:t>
      </w:r>
      <w:r w:rsidR="003E1B55">
        <w:rPr>
          <w:rFonts w:eastAsia="Batang"/>
        </w:rPr>
        <w:t xml:space="preserve"> </w:t>
      </w:r>
      <w:r w:rsidR="00441DE1">
        <w:rPr>
          <w:rFonts w:eastAsia="Batang"/>
        </w:rPr>
        <w:t>[1]</w:t>
      </w:r>
      <w:r w:rsidR="00A9457C">
        <w:rPr>
          <w:rFonts w:eastAsia="Batang"/>
        </w:rPr>
        <w:t xml:space="preserve">. </w:t>
      </w:r>
      <w:r w:rsidR="00441DE1">
        <w:rPr>
          <w:rFonts w:eastAsia="Batang"/>
        </w:rPr>
        <w:t xml:space="preserve">The absolute power tolerance is studied in term of outage. The converged power control error is used to study the relative and aggregated power tolerance in term of mean throughput. </w:t>
      </w:r>
    </w:p>
    <w:p w14:paraId="4B0AD543" w14:textId="77777777" w:rsidR="00A249B3" w:rsidRDefault="00A249B3" w:rsidP="00A80615">
      <w:pPr>
        <w:rPr>
          <w:rFonts w:eastAsia="Batang"/>
        </w:rPr>
      </w:pPr>
    </w:p>
    <w:p w14:paraId="6F6549EE" w14:textId="44AF6E40" w:rsidR="00581E1A" w:rsidRDefault="00A80615" w:rsidP="00A80615">
      <w:pPr>
        <w:rPr>
          <w:rFonts w:eastAsia="Batang"/>
        </w:rPr>
      </w:pPr>
      <w:r>
        <w:rPr>
          <w:rFonts w:eastAsia="Batang"/>
        </w:rPr>
        <w:t>Based on the simulation results, t</w:t>
      </w:r>
      <w:r w:rsidR="00581E1A" w:rsidRPr="00581E1A">
        <w:rPr>
          <w:rFonts w:eastAsia="Batang"/>
        </w:rPr>
        <w:t>he following observations</w:t>
      </w:r>
      <w:r w:rsidR="00A249B3">
        <w:rPr>
          <w:rFonts w:eastAsia="Batang"/>
        </w:rPr>
        <w:t xml:space="preserve"> are</w:t>
      </w:r>
      <w:r w:rsidR="008236C3">
        <w:rPr>
          <w:rFonts w:eastAsia="Batang"/>
        </w:rPr>
        <w:t xml:space="preserve"> </w:t>
      </w:r>
      <w:r w:rsidR="00581E1A" w:rsidRPr="00581E1A">
        <w:rPr>
          <w:rFonts w:eastAsia="Batang"/>
        </w:rPr>
        <w:t>made:</w:t>
      </w:r>
    </w:p>
    <w:p w14:paraId="449AE697" w14:textId="77777777" w:rsidR="00A9457C" w:rsidRDefault="00A9457C" w:rsidP="00A80615">
      <w:pPr>
        <w:rPr>
          <w:rFonts w:eastAsia="Batang"/>
        </w:rPr>
      </w:pPr>
    </w:p>
    <w:p w14:paraId="39CCD4DA" w14:textId="77777777" w:rsidR="00671F7A" w:rsidRDefault="00671F7A" w:rsidP="00671F7A">
      <w:pPr>
        <w:jc w:val="both"/>
        <w:rPr>
          <w:rFonts w:eastAsia="Batang"/>
        </w:rPr>
      </w:pPr>
      <w:r>
        <w:rPr>
          <w:rFonts w:eastAsia="Batang"/>
          <w:b/>
          <w:bCs/>
        </w:rPr>
        <w:t>Observation 1</w:t>
      </w:r>
      <w:r w:rsidRPr="002B7C87">
        <w:rPr>
          <w:rFonts w:eastAsia="Batang"/>
          <w:b/>
          <w:bCs/>
        </w:rPr>
        <w:t>:</w:t>
      </w:r>
      <w:r>
        <w:rPr>
          <w:rFonts w:eastAsia="Batang"/>
          <w:b/>
          <w:bCs/>
        </w:rPr>
        <w:t xml:space="preserve"> </w:t>
      </w:r>
      <w:r>
        <w:rPr>
          <w:rFonts w:eastAsia="Batang"/>
        </w:rPr>
        <w:t xml:space="preserve">In the UMa scenario the outage probability increases by 2%-6% given the absolute power tolerance in [1] when ISD is 400 m, and the outage probability increase is minimal when ISD is 200m. </w:t>
      </w:r>
    </w:p>
    <w:p w14:paraId="44DE35A9" w14:textId="77777777" w:rsidR="0076287C" w:rsidRDefault="0076287C" w:rsidP="00FA0D6A">
      <w:pPr>
        <w:rPr>
          <w:rFonts w:eastAsia="Batang"/>
        </w:rPr>
      </w:pPr>
    </w:p>
    <w:p w14:paraId="00394C23" w14:textId="4AF3BB92" w:rsidR="00671F7A" w:rsidRDefault="00671F7A" w:rsidP="00FA0D6A">
      <w:pPr>
        <w:rPr>
          <w:rFonts w:eastAsia="Batang"/>
        </w:rPr>
      </w:pPr>
      <w:r>
        <w:rPr>
          <w:rFonts w:eastAsia="Batang"/>
          <w:b/>
          <w:bCs/>
        </w:rPr>
        <w:t>Observation 2</w:t>
      </w:r>
      <w:r w:rsidRPr="002B7C87">
        <w:rPr>
          <w:rFonts w:eastAsia="Batang"/>
          <w:b/>
          <w:bCs/>
        </w:rPr>
        <w:t>:</w:t>
      </w:r>
      <w:r>
        <w:rPr>
          <w:rFonts w:eastAsia="Batang"/>
          <w:b/>
          <w:bCs/>
        </w:rPr>
        <w:t xml:space="preserve"> </w:t>
      </w:r>
      <w:r>
        <w:rPr>
          <w:rFonts w:eastAsia="Batang"/>
        </w:rPr>
        <w:t>The mean throughput loss from the converged power control error is up to 4% for Indoor office and 6% for UMa, when the converged power control error is 5 dB.</w:t>
      </w:r>
    </w:p>
    <w:p w14:paraId="036FA948" w14:textId="77777777" w:rsidR="00671F7A" w:rsidRDefault="00671F7A" w:rsidP="00FA0D6A">
      <w:pPr>
        <w:rPr>
          <w:rFonts w:eastAsia="Batang"/>
        </w:rPr>
      </w:pPr>
      <w:bookmarkStart w:id="0" w:name="_GoBack"/>
      <w:bookmarkEnd w:id="0"/>
    </w:p>
    <w:p w14:paraId="49F95434" w14:textId="34ADC1EE" w:rsidR="000918C5" w:rsidRDefault="007C09B3" w:rsidP="000918C5">
      <w:pPr>
        <w:pStyle w:val="Heading1"/>
      </w:pPr>
      <w:r>
        <w:t>5</w:t>
      </w:r>
      <w:r w:rsidR="000918C5">
        <w:tab/>
        <w:t>References</w:t>
      </w:r>
    </w:p>
    <w:p w14:paraId="07C71D5A" w14:textId="59D6A56F" w:rsidR="00441DE1" w:rsidRDefault="00441DE1" w:rsidP="00441DE1">
      <w:pPr>
        <w:numPr>
          <w:ilvl w:val="0"/>
          <w:numId w:val="1"/>
        </w:numPr>
      </w:pPr>
      <w:bookmarkStart w:id="1" w:name="_Ref466239739"/>
      <w:bookmarkStart w:id="2" w:name="_Ref485282685"/>
      <w:bookmarkStart w:id="3" w:name="_Ref466239850"/>
      <w:r>
        <w:t>TS 38.101-2 v2.0, “</w:t>
      </w:r>
      <w:r w:rsidRPr="00441DE1">
        <w:t xml:space="preserve">NR; User Equipment (UE) radio transmission and reception; Part </w:t>
      </w:r>
      <w:r>
        <w:t>2</w:t>
      </w:r>
      <w:r w:rsidRPr="00441DE1">
        <w:t xml:space="preserve">: Range </w:t>
      </w:r>
      <w:r>
        <w:t>2</w:t>
      </w:r>
      <w:r w:rsidRPr="00441DE1">
        <w:t xml:space="preserve"> Standalone”</w:t>
      </w:r>
    </w:p>
    <w:p w14:paraId="54E449D2" w14:textId="4D305D28" w:rsidR="000918C5" w:rsidRDefault="000918C5" w:rsidP="002E5E12">
      <w:pPr>
        <w:numPr>
          <w:ilvl w:val="0"/>
          <w:numId w:val="1"/>
        </w:numPr>
      </w:pPr>
      <w:r>
        <w:t>TR</w:t>
      </w:r>
      <w:r w:rsidR="005E5438">
        <w:t xml:space="preserve"> </w:t>
      </w:r>
      <w:r>
        <w:t>38.803</w:t>
      </w:r>
      <w:r w:rsidRPr="00647B25">
        <w:t>, “</w:t>
      </w:r>
      <w:r w:rsidRPr="00647B25">
        <w:rPr>
          <w:rFonts w:hint="eastAsia"/>
        </w:rPr>
        <w:t>Study on New Radio Access Technology</w:t>
      </w:r>
      <w:r>
        <w:t xml:space="preserve"> RF and co-existence aspects</w:t>
      </w:r>
      <w:r w:rsidRPr="00647B25">
        <w:t xml:space="preserve">,” Version </w:t>
      </w:r>
      <w:r>
        <w:t>2</w:t>
      </w:r>
      <w:r w:rsidRPr="00647B25">
        <w:t>.</w:t>
      </w:r>
      <w:r>
        <w:t>0</w:t>
      </w:r>
      <w:r w:rsidRPr="00647B25">
        <w:t>.0, 3GPP RAN #</w:t>
      </w:r>
      <w:r>
        <w:t>75</w:t>
      </w:r>
      <w:r w:rsidRPr="00647B25">
        <w:t xml:space="preserve">, </w:t>
      </w:r>
      <w:r>
        <w:t>March</w:t>
      </w:r>
      <w:r w:rsidRPr="00647B25">
        <w:t xml:space="preserve"> </w:t>
      </w:r>
      <w:bookmarkEnd w:id="1"/>
      <w:r w:rsidRPr="00647B25">
        <w:t>201</w:t>
      </w:r>
      <w:r>
        <w:t>7</w:t>
      </w:r>
      <w:bookmarkEnd w:id="2"/>
      <w:r w:rsidR="006A7C26">
        <w:t>.</w:t>
      </w:r>
    </w:p>
    <w:p w14:paraId="177B5AF1" w14:textId="46769270" w:rsidR="00487A60" w:rsidRPr="0036647E" w:rsidRDefault="00BF4481" w:rsidP="0036647E">
      <w:pPr>
        <w:numPr>
          <w:ilvl w:val="0"/>
          <w:numId w:val="1"/>
        </w:numPr>
        <w:rPr>
          <w:rFonts w:eastAsia="Batang"/>
        </w:rPr>
      </w:pPr>
      <w:bookmarkStart w:id="4" w:name="_Ref485283161"/>
      <w:bookmarkStart w:id="5" w:name="_Ref476813621"/>
      <w:bookmarkStart w:id="6" w:name="_Ref476814267"/>
      <w:bookmarkEnd w:id="3"/>
      <w:r w:rsidRPr="00BF4481">
        <w:rPr>
          <w:rFonts w:eastAsia="Batang"/>
        </w:rPr>
        <w:t>R4-1801198</w:t>
      </w:r>
      <w:r>
        <w:rPr>
          <w:rFonts w:eastAsia="Batang"/>
        </w:rPr>
        <w:t>, “</w:t>
      </w:r>
      <w:r w:rsidRPr="00BF4481">
        <w:rPr>
          <w:rFonts w:eastAsia="Batang"/>
        </w:rPr>
        <w:t>WF on network performance analysis for spherical coverage</w:t>
      </w:r>
      <w:r>
        <w:rPr>
          <w:rFonts w:eastAsia="Batang"/>
        </w:rPr>
        <w:t xml:space="preserve">”, Samsung, </w:t>
      </w:r>
      <w:r w:rsidRPr="00BF4481">
        <w:rPr>
          <w:rFonts w:eastAsia="Batang"/>
        </w:rPr>
        <w:t>RAN4#AH-</w:t>
      </w:r>
      <w:r>
        <w:rPr>
          <w:rFonts w:eastAsia="Batang"/>
        </w:rPr>
        <w:t>1801, January 2018.</w:t>
      </w:r>
    </w:p>
    <w:bookmarkEnd w:id="4"/>
    <w:bookmarkEnd w:id="5"/>
    <w:bookmarkEnd w:id="6"/>
    <w:p w14:paraId="79351FB9" w14:textId="77777777" w:rsidR="00D46052" w:rsidRPr="000139E8" w:rsidRDefault="00D46052" w:rsidP="00581E1A">
      <w:pPr>
        <w:ind w:left="360"/>
      </w:pPr>
    </w:p>
    <w:sectPr w:rsidR="00D46052" w:rsidRPr="000139E8" w:rsidSect="00645108">
      <w:footerReference w:type="default" r:id="rId11"/>
      <w:footnotePr>
        <w:numRestart w:val="eachSect"/>
      </w:footnotePr>
      <w:pgSz w:w="12240" w:h="15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7D4272" w14:textId="77777777" w:rsidR="007F744B" w:rsidRDefault="007F744B">
      <w:r>
        <w:separator/>
      </w:r>
    </w:p>
  </w:endnote>
  <w:endnote w:type="continuationSeparator" w:id="0">
    <w:p w14:paraId="1D6FEEBE" w14:textId="77777777" w:rsidR="007F744B" w:rsidRDefault="007F7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altName w:val="Calibri"/>
    <w:panose1 w:val="020B0604020202020204"/>
    <w:charset w:val="00"/>
    <w:family w:val="swiss"/>
    <w:pitch w:val="variable"/>
    <w:sig w:usb0="E10022FF" w:usb1="C000E47F" w:usb2="00000029" w:usb3="00000000" w:csb0="000001DF" w:csb1="00000000"/>
  </w:font>
  <w:font w:name="Lucida Grande">
    <w:panose1 w:val="020B0600040502020204"/>
    <w:charset w:val="00"/>
    <w:family w:val="swiss"/>
    <w:pitch w:val="variable"/>
    <w:sig w:usb0="E1000AEF" w:usb1="5000A1FF" w:usb2="00000000" w:usb3="00000000" w:csb0="000001B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164E8" w14:textId="77777777" w:rsidR="00751594" w:rsidRPr="00FB0969" w:rsidRDefault="00751594" w:rsidP="00BF6297">
    <w:pPr>
      <w:pStyle w:val="Footer"/>
    </w:pPr>
    <w:r>
      <w:rPr>
        <w:noProof w:val="0"/>
      </w:rPr>
      <w:fldChar w:fldCharType="begin"/>
    </w:r>
    <w:r>
      <w:rPr>
        <w:noProof w:val="0"/>
      </w:rPr>
      <w:instrText xml:space="preserve"> PAGE   \* MERGEFORMAT </w:instrText>
    </w:r>
    <w:r>
      <w:rPr>
        <w:noProof w:val="0"/>
      </w:rPr>
      <w:fldChar w:fldCharType="separate"/>
    </w:r>
    <w:r>
      <w:t>7</w:t>
    </w:r>
    <w:r>
      <w:rPr>
        <w:noProof w:val="0"/>
      </w:rPr>
      <w:fldChar w:fldCharType="end"/>
    </w:r>
    <w:r>
      <w:rPr>
        <w:noProof w:val="0"/>
      </w:rPr>
      <w:t>/</w:t>
    </w:r>
    <w:r>
      <w:rPr>
        <w:noProof w:val="0"/>
      </w:rPr>
      <w:fldChar w:fldCharType="begin"/>
    </w:r>
    <w:r>
      <w:rPr>
        <w:noProof w:val="0"/>
      </w:rPr>
      <w:instrText xml:space="preserve"> NUMPAGES   \* MERGEFORMAT </w:instrText>
    </w:r>
    <w:r>
      <w:rPr>
        <w:noProof w:val="0"/>
      </w:rPr>
      <w:fldChar w:fldCharType="separate"/>
    </w:r>
    <w:r>
      <w:t>10</w:t>
    </w:r>
    <w:r>
      <w:rPr>
        <w:noProof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2BDBB8" w14:textId="77777777" w:rsidR="007F744B" w:rsidRDefault="007F744B">
      <w:r>
        <w:separator/>
      </w:r>
    </w:p>
  </w:footnote>
  <w:footnote w:type="continuationSeparator" w:id="0">
    <w:p w14:paraId="56754BD5" w14:textId="77777777" w:rsidR="007F744B" w:rsidRDefault="007F74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15ACEBA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0DB08AA"/>
    <w:multiLevelType w:val="hybridMultilevel"/>
    <w:tmpl w:val="262494AE"/>
    <w:lvl w:ilvl="0" w:tplc="550E6C2E">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499049F"/>
    <w:multiLevelType w:val="multilevel"/>
    <w:tmpl w:val="3E662900"/>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69B1A9D"/>
    <w:multiLevelType w:val="hybridMultilevel"/>
    <w:tmpl w:val="11BEE5DC"/>
    <w:lvl w:ilvl="0" w:tplc="9D5EAC64">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 w15:restartNumberingAfterBreak="0">
    <w:nsid w:val="08D7531C"/>
    <w:multiLevelType w:val="hybridMultilevel"/>
    <w:tmpl w:val="5680DFDC"/>
    <w:lvl w:ilvl="0" w:tplc="F20A1978">
      <w:start w:val="1"/>
      <w:numFmt w:val="lowerLetter"/>
      <w:lvlText w:val="(%1)"/>
      <w:lvlJc w:val="left"/>
      <w:pPr>
        <w:ind w:left="2480" w:hanging="360"/>
      </w:pPr>
      <w:rPr>
        <w:rFonts w:hint="default"/>
      </w:rPr>
    </w:lvl>
    <w:lvl w:ilvl="1" w:tplc="04090019" w:tentative="1">
      <w:start w:val="1"/>
      <w:numFmt w:val="lowerLetter"/>
      <w:lvlText w:val="%2."/>
      <w:lvlJc w:val="left"/>
      <w:pPr>
        <w:ind w:left="3200" w:hanging="360"/>
      </w:pPr>
    </w:lvl>
    <w:lvl w:ilvl="2" w:tplc="0409001B" w:tentative="1">
      <w:start w:val="1"/>
      <w:numFmt w:val="lowerRoman"/>
      <w:lvlText w:val="%3."/>
      <w:lvlJc w:val="right"/>
      <w:pPr>
        <w:ind w:left="3920" w:hanging="180"/>
      </w:pPr>
    </w:lvl>
    <w:lvl w:ilvl="3" w:tplc="0409000F" w:tentative="1">
      <w:start w:val="1"/>
      <w:numFmt w:val="decimal"/>
      <w:lvlText w:val="%4."/>
      <w:lvlJc w:val="left"/>
      <w:pPr>
        <w:ind w:left="4640" w:hanging="360"/>
      </w:pPr>
    </w:lvl>
    <w:lvl w:ilvl="4" w:tplc="04090019" w:tentative="1">
      <w:start w:val="1"/>
      <w:numFmt w:val="lowerLetter"/>
      <w:lvlText w:val="%5."/>
      <w:lvlJc w:val="left"/>
      <w:pPr>
        <w:ind w:left="5360" w:hanging="360"/>
      </w:pPr>
    </w:lvl>
    <w:lvl w:ilvl="5" w:tplc="0409001B" w:tentative="1">
      <w:start w:val="1"/>
      <w:numFmt w:val="lowerRoman"/>
      <w:lvlText w:val="%6."/>
      <w:lvlJc w:val="right"/>
      <w:pPr>
        <w:ind w:left="6080" w:hanging="180"/>
      </w:pPr>
    </w:lvl>
    <w:lvl w:ilvl="6" w:tplc="0409000F" w:tentative="1">
      <w:start w:val="1"/>
      <w:numFmt w:val="decimal"/>
      <w:lvlText w:val="%7."/>
      <w:lvlJc w:val="left"/>
      <w:pPr>
        <w:ind w:left="6800" w:hanging="360"/>
      </w:pPr>
    </w:lvl>
    <w:lvl w:ilvl="7" w:tplc="04090019" w:tentative="1">
      <w:start w:val="1"/>
      <w:numFmt w:val="lowerLetter"/>
      <w:lvlText w:val="%8."/>
      <w:lvlJc w:val="left"/>
      <w:pPr>
        <w:ind w:left="7520" w:hanging="360"/>
      </w:pPr>
    </w:lvl>
    <w:lvl w:ilvl="8" w:tplc="0409001B" w:tentative="1">
      <w:start w:val="1"/>
      <w:numFmt w:val="lowerRoman"/>
      <w:lvlText w:val="%9."/>
      <w:lvlJc w:val="right"/>
      <w:pPr>
        <w:ind w:left="8240" w:hanging="180"/>
      </w:pPr>
    </w:lvl>
  </w:abstractNum>
  <w:abstractNum w:abstractNumId="6" w15:restartNumberingAfterBreak="0">
    <w:nsid w:val="0A215095"/>
    <w:multiLevelType w:val="multilevel"/>
    <w:tmpl w:val="3E662900"/>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CFA6AA1"/>
    <w:multiLevelType w:val="hybridMultilevel"/>
    <w:tmpl w:val="E33E6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2F088B"/>
    <w:multiLevelType w:val="hybridMultilevel"/>
    <w:tmpl w:val="BACE26FA"/>
    <w:lvl w:ilvl="0" w:tplc="A8381606">
      <w:start w:val="1"/>
      <w:numFmt w:val="bullet"/>
      <w:lvlText w:val="•"/>
      <w:lvlJc w:val="left"/>
      <w:pPr>
        <w:tabs>
          <w:tab w:val="num" w:pos="720"/>
        </w:tabs>
        <w:ind w:left="720" w:hanging="360"/>
      </w:pPr>
      <w:rPr>
        <w:rFonts w:ascii="Arial" w:hAnsi="Arial" w:hint="default"/>
      </w:rPr>
    </w:lvl>
    <w:lvl w:ilvl="1" w:tplc="45C653AC">
      <w:start w:val="274"/>
      <w:numFmt w:val="bullet"/>
      <w:lvlText w:val="•"/>
      <w:lvlJc w:val="left"/>
      <w:pPr>
        <w:tabs>
          <w:tab w:val="num" w:pos="1440"/>
        </w:tabs>
        <w:ind w:left="1440" w:hanging="360"/>
      </w:pPr>
      <w:rPr>
        <w:rFonts w:ascii="Arial" w:hAnsi="Arial" w:hint="default"/>
      </w:rPr>
    </w:lvl>
    <w:lvl w:ilvl="2" w:tplc="45F2D9DC">
      <w:start w:val="274"/>
      <w:numFmt w:val="bullet"/>
      <w:lvlText w:val="•"/>
      <w:lvlJc w:val="left"/>
      <w:pPr>
        <w:tabs>
          <w:tab w:val="num" w:pos="2160"/>
        </w:tabs>
        <w:ind w:left="2160" w:hanging="360"/>
      </w:pPr>
      <w:rPr>
        <w:rFonts w:ascii="Arial" w:hAnsi="Arial" w:hint="default"/>
      </w:rPr>
    </w:lvl>
    <w:lvl w:ilvl="3" w:tplc="65BC6B6E" w:tentative="1">
      <w:start w:val="1"/>
      <w:numFmt w:val="bullet"/>
      <w:lvlText w:val="•"/>
      <w:lvlJc w:val="left"/>
      <w:pPr>
        <w:tabs>
          <w:tab w:val="num" w:pos="2880"/>
        </w:tabs>
        <w:ind w:left="2880" w:hanging="360"/>
      </w:pPr>
      <w:rPr>
        <w:rFonts w:ascii="Arial" w:hAnsi="Arial" w:hint="default"/>
      </w:rPr>
    </w:lvl>
    <w:lvl w:ilvl="4" w:tplc="CEFC526A" w:tentative="1">
      <w:start w:val="1"/>
      <w:numFmt w:val="bullet"/>
      <w:lvlText w:val="•"/>
      <w:lvlJc w:val="left"/>
      <w:pPr>
        <w:tabs>
          <w:tab w:val="num" w:pos="3600"/>
        </w:tabs>
        <w:ind w:left="3600" w:hanging="360"/>
      </w:pPr>
      <w:rPr>
        <w:rFonts w:ascii="Arial" w:hAnsi="Arial" w:hint="default"/>
      </w:rPr>
    </w:lvl>
    <w:lvl w:ilvl="5" w:tplc="33B88F82" w:tentative="1">
      <w:start w:val="1"/>
      <w:numFmt w:val="bullet"/>
      <w:lvlText w:val="•"/>
      <w:lvlJc w:val="left"/>
      <w:pPr>
        <w:tabs>
          <w:tab w:val="num" w:pos="4320"/>
        </w:tabs>
        <w:ind w:left="4320" w:hanging="360"/>
      </w:pPr>
      <w:rPr>
        <w:rFonts w:ascii="Arial" w:hAnsi="Arial" w:hint="default"/>
      </w:rPr>
    </w:lvl>
    <w:lvl w:ilvl="6" w:tplc="061CA6CA" w:tentative="1">
      <w:start w:val="1"/>
      <w:numFmt w:val="bullet"/>
      <w:lvlText w:val="•"/>
      <w:lvlJc w:val="left"/>
      <w:pPr>
        <w:tabs>
          <w:tab w:val="num" w:pos="5040"/>
        </w:tabs>
        <w:ind w:left="5040" w:hanging="360"/>
      </w:pPr>
      <w:rPr>
        <w:rFonts w:ascii="Arial" w:hAnsi="Arial" w:hint="default"/>
      </w:rPr>
    </w:lvl>
    <w:lvl w:ilvl="7" w:tplc="078AA5EA" w:tentative="1">
      <w:start w:val="1"/>
      <w:numFmt w:val="bullet"/>
      <w:lvlText w:val="•"/>
      <w:lvlJc w:val="left"/>
      <w:pPr>
        <w:tabs>
          <w:tab w:val="num" w:pos="5760"/>
        </w:tabs>
        <w:ind w:left="5760" w:hanging="360"/>
      </w:pPr>
      <w:rPr>
        <w:rFonts w:ascii="Arial" w:hAnsi="Arial" w:hint="default"/>
      </w:rPr>
    </w:lvl>
    <w:lvl w:ilvl="8" w:tplc="72F0CAE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7D197D"/>
    <w:multiLevelType w:val="hybridMultilevel"/>
    <w:tmpl w:val="E8A0FB08"/>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720" w:hanging="360"/>
      </w:pPr>
      <w:rPr>
        <w:rFonts w:ascii="Wingdings" w:hAnsi="Wingdings"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20B166B4"/>
    <w:multiLevelType w:val="hybridMultilevel"/>
    <w:tmpl w:val="890E50A2"/>
    <w:lvl w:ilvl="0" w:tplc="04090011">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2F6707"/>
    <w:multiLevelType w:val="hybridMultilevel"/>
    <w:tmpl w:val="DFC4FA44"/>
    <w:lvl w:ilvl="0" w:tplc="DAACAF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E4789B"/>
    <w:multiLevelType w:val="hybridMultilevel"/>
    <w:tmpl w:val="A7944C44"/>
    <w:lvl w:ilvl="0" w:tplc="04090011">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D93651"/>
    <w:multiLevelType w:val="hybridMultilevel"/>
    <w:tmpl w:val="EE9A41EA"/>
    <w:lvl w:ilvl="0" w:tplc="04090005">
      <w:start w:val="1"/>
      <w:numFmt w:val="bullet"/>
      <w:lvlText w:val=""/>
      <w:lvlJc w:val="left"/>
      <w:pPr>
        <w:tabs>
          <w:tab w:val="num" w:pos="360"/>
        </w:tabs>
        <w:ind w:left="360" w:hanging="360"/>
      </w:pPr>
      <w:rPr>
        <w:rFonts w:ascii="Wingdings" w:hAnsi="Wingdings" w:hint="default"/>
      </w:rPr>
    </w:lvl>
    <w:lvl w:ilvl="1" w:tplc="3EDAC65C">
      <w:start w:val="1"/>
      <w:numFmt w:val="bullet"/>
      <w:lvlText w:val="o"/>
      <w:lvlJc w:val="left"/>
      <w:pPr>
        <w:tabs>
          <w:tab w:val="num" w:pos="1080"/>
        </w:tabs>
        <w:ind w:left="1080" w:hanging="360"/>
      </w:pPr>
      <w:rPr>
        <w:rFonts w:ascii="Courier New" w:hAnsi="Courier New" w:hint="default"/>
        <w:color w:val="auto"/>
      </w:rPr>
    </w:lvl>
    <w:lvl w:ilvl="2" w:tplc="80AA6B70" w:tentative="1">
      <w:start w:val="1"/>
      <w:numFmt w:val="bullet"/>
      <w:lvlText w:val="•"/>
      <w:lvlJc w:val="left"/>
      <w:pPr>
        <w:tabs>
          <w:tab w:val="num" w:pos="1800"/>
        </w:tabs>
        <w:ind w:left="1800" w:hanging="360"/>
      </w:pPr>
      <w:rPr>
        <w:rFonts w:ascii="Arial" w:hAnsi="Arial" w:hint="default"/>
      </w:rPr>
    </w:lvl>
    <w:lvl w:ilvl="3" w:tplc="17D82876" w:tentative="1">
      <w:start w:val="1"/>
      <w:numFmt w:val="bullet"/>
      <w:lvlText w:val="•"/>
      <w:lvlJc w:val="left"/>
      <w:pPr>
        <w:tabs>
          <w:tab w:val="num" w:pos="2520"/>
        </w:tabs>
        <w:ind w:left="2520" w:hanging="360"/>
      </w:pPr>
      <w:rPr>
        <w:rFonts w:ascii="Arial" w:hAnsi="Arial" w:hint="default"/>
      </w:rPr>
    </w:lvl>
    <w:lvl w:ilvl="4" w:tplc="90660826" w:tentative="1">
      <w:start w:val="1"/>
      <w:numFmt w:val="bullet"/>
      <w:lvlText w:val="•"/>
      <w:lvlJc w:val="left"/>
      <w:pPr>
        <w:tabs>
          <w:tab w:val="num" w:pos="3240"/>
        </w:tabs>
        <w:ind w:left="3240" w:hanging="360"/>
      </w:pPr>
      <w:rPr>
        <w:rFonts w:ascii="Arial" w:hAnsi="Arial" w:hint="default"/>
      </w:rPr>
    </w:lvl>
    <w:lvl w:ilvl="5" w:tplc="04FEECD4" w:tentative="1">
      <w:start w:val="1"/>
      <w:numFmt w:val="bullet"/>
      <w:lvlText w:val="•"/>
      <w:lvlJc w:val="left"/>
      <w:pPr>
        <w:tabs>
          <w:tab w:val="num" w:pos="3960"/>
        </w:tabs>
        <w:ind w:left="3960" w:hanging="360"/>
      </w:pPr>
      <w:rPr>
        <w:rFonts w:ascii="Arial" w:hAnsi="Arial" w:hint="default"/>
      </w:rPr>
    </w:lvl>
    <w:lvl w:ilvl="6" w:tplc="443E87E4" w:tentative="1">
      <w:start w:val="1"/>
      <w:numFmt w:val="bullet"/>
      <w:lvlText w:val="•"/>
      <w:lvlJc w:val="left"/>
      <w:pPr>
        <w:tabs>
          <w:tab w:val="num" w:pos="4680"/>
        </w:tabs>
        <w:ind w:left="4680" w:hanging="360"/>
      </w:pPr>
      <w:rPr>
        <w:rFonts w:ascii="Arial" w:hAnsi="Arial" w:hint="default"/>
      </w:rPr>
    </w:lvl>
    <w:lvl w:ilvl="7" w:tplc="A1A4A64C" w:tentative="1">
      <w:start w:val="1"/>
      <w:numFmt w:val="bullet"/>
      <w:lvlText w:val="•"/>
      <w:lvlJc w:val="left"/>
      <w:pPr>
        <w:tabs>
          <w:tab w:val="num" w:pos="5400"/>
        </w:tabs>
        <w:ind w:left="5400" w:hanging="360"/>
      </w:pPr>
      <w:rPr>
        <w:rFonts w:ascii="Arial" w:hAnsi="Arial" w:hint="default"/>
      </w:rPr>
    </w:lvl>
    <w:lvl w:ilvl="8" w:tplc="50BCC27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B227CA0"/>
    <w:multiLevelType w:val="hybridMultilevel"/>
    <w:tmpl w:val="DE920E06"/>
    <w:lvl w:ilvl="0" w:tplc="04090005">
      <w:start w:val="1"/>
      <w:numFmt w:val="bullet"/>
      <w:lvlText w:val=""/>
      <w:lvlJc w:val="left"/>
      <w:pPr>
        <w:tabs>
          <w:tab w:val="num" w:pos="360"/>
        </w:tabs>
        <w:ind w:left="360" w:hanging="360"/>
      </w:pPr>
      <w:rPr>
        <w:rFonts w:ascii="Wingdings" w:hAnsi="Wingdings" w:hint="default"/>
      </w:rPr>
    </w:lvl>
    <w:lvl w:ilvl="1" w:tplc="0AA018E6">
      <w:start w:val="175"/>
      <w:numFmt w:val="bullet"/>
      <w:lvlText w:val="•"/>
      <w:lvlJc w:val="left"/>
      <w:pPr>
        <w:tabs>
          <w:tab w:val="num" w:pos="1080"/>
        </w:tabs>
        <w:ind w:left="1080" w:hanging="360"/>
      </w:pPr>
      <w:rPr>
        <w:rFonts w:ascii="Arial" w:hAnsi="Arial" w:hint="default"/>
      </w:rPr>
    </w:lvl>
    <w:lvl w:ilvl="2" w:tplc="80AA6B70" w:tentative="1">
      <w:start w:val="1"/>
      <w:numFmt w:val="bullet"/>
      <w:lvlText w:val="•"/>
      <w:lvlJc w:val="left"/>
      <w:pPr>
        <w:tabs>
          <w:tab w:val="num" w:pos="1800"/>
        </w:tabs>
        <w:ind w:left="1800" w:hanging="360"/>
      </w:pPr>
      <w:rPr>
        <w:rFonts w:ascii="Arial" w:hAnsi="Arial" w:hint="default"/>
      </w:rPr>
    </w:lvl>
    <w:lvl w:ilvl="3" w:tplc="17D82876" w:tentative="1">
      <w:start w:val="1"/>
      <w:numFmt w:val="bullet"/>
      <w:lvlText w:val="•"/>
      <w:lvlJc w:val="left"/>
      <w:pPr>
        <w:tabs>
          <w:tab w:val="num" w:pos="2520"/>
        </w:tabs>
        <w:ind w:left="2520" w:hanging="360"/>
      </w:pPr>
      <w:rPr>
        <w:rFonts w:ascii="Arial" w:hAnsi="Arial" w:hint="default"/>
      </w:rPr>
    </w:lvl>
    <w:lvl w:ilvl="4" w:tplc="90660826" w:tentative="1">
      <w:start w:val="1"/>
      <w:numFmt w:val="bullet"/>
      <w:lvlText w:val="•"/>
      <w:lvlJc w:val="left"/>
      <w:pPr>
        <w:tabs>
          <w:tab w:val="num" w:pos="3240"/>
        </w:tabs>
        <w:ind w:left="3240" w:hanging="360"/>
      </w:pPr>
      <w:rPr>
        <w:rFonts w:ascii="Arial" w:hAnsi="Arial" w:hint="default"/>
      </w:rPr>
    </w:lvl>
    <w:lvl w:ilvl="5" w:tplc="04FEECD4" w:tentative="1">
      <w:start w:val="1"/>
      <w:numFmt w:val="bullet"/>
      <w:lvlText w:val="•"/>
      <w:lvlJc w:val="left"/>
      <w:pPr>
        <w:tabs>
          <w:tab w:val="num" w:pos="3960"/>
        </w:tabs>
        <w:ind w:left="3960" w:hanging="360"/>
      </w:pPr>
      <w:rPr>
        <w:rFonts w:ascii="Arial" w:hAnsi="Arial" w:hint="default"/>
      </w:rPr>
    </w:lvl>
    <w:lvl w:ilvl="6" w:tplc="443E87E4" w:tentative="1">
      <w:start w:val="1"/>
      <w:numFmt w:val="bullet"/>
      <w:lvlText w:val="•"/>
      <w:lvlJc w:val="left"/>
      <w:pPr>
        <w:tabs>
          <w:tab w:val="num" w:pos="4680"/>
        </w:tabs>
        <w:ind w:left="4680" w:hanging="360"/>
      </w:pPr>
      <w:rPr>
        <w:rFonts w:ascii="Arial" w:hAnsi="Arial" w:hint="default"/>
      </w:rPr>
    </w:lvl>
    <w:lvl w:ilvl="7" w:tplc="A1A4A64C" w:tentative="1">
      <w:start w:val="1"/>
      <w:numFmt w:val="bullet"/>
      <w:lvlText w:val="•"/>
      <w:lvlJc w:val="left"/>
      <w:pPr>
        <w:tabs>
          <w:tab w:val="num" w:pos="5400"/>
        </w:tabs>
        <w:ind w:left="5400" w:hanging="360"/>
      </w:pPr>
      <w:rPr>
        <w:rFonts w:ascii="Arial" w:hAnsi="Arial" w:hint="default"/>
      </w:rPr>
    </w:lvl>
    <w:lvl w:ilvl="8" w:tplc="50BCC27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CAF7D56"/>
    <w:multiLevelType w:val="hybridMultilevel"/>
    <w:tmpl w:val="D3B66AA2"/>
    <w:lvl w:ilvl="0" w:tplc="B894B4C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31E01F2A"/>
    <w:multiLevelType w:val="hybridMultilevel"/>
    <w:tmpl w:val="2A5C4F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F44E54"/>
    <w:multiLevelType w:val="hybridMultilevel"/>
    <w:tmpl w:val="1AD24D5C"/>
    <w:lvl w:ilvl="0" w:tplc="2618B2D4">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06D2C"/>
    <w:multiLevelType w:val="hybridMultilevel"/>
    <w:tmpl w:val="0FF45C5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11A35F6"/>
    <w:multiLevelType w:val="hybridMultilevel"/>
    <w:tmpl w:val="5680DFDC"/>
    <w:lvl w:ilvl="0" w:tplc="F20A1978">
      <w:start w:val="1"/>
      <w:numFmt w:val="lowerLetter"/>
      <w:lvlText w:val="(%1)"/>
      <w:lvlJc w:val="left"/>
      <w:pPr>
        <w:ind w:left="2480" w:hanging="360"/>
      </w:pPr>
      <w:rPr>
        <w:rFonts w:hint="default"/>
      </w:rPr>
    </w:lvl>
    <w:lvl w:ilvl="1" w:tplc="04090019" w:tentative="1">
      <w:start w:val="1"/>
      <w:numFmt w:val="lowerLetter"/>
      <w:lvlText w:val="%2."/>
      <w:lvlJc w:val="left"/>
      <w:pPr>
        <w:ind w:left="3200" w:hanging="360"/>
      </w:pPr>
    </w:lvl>
    <w:lvl w:ilvl="2" w:tplc="0409001B" w:tentative="1">
      <w:start w:val="1"/>
      <w:numFmt w:val="lowerRoman"/>
      <w:lvlText w:val="%3."/>
      <w:lvlJc w:val="right"/>
      <w:pPr>
        <w:ind w:left="3920" w:hanging="180"/>
      </w:pPr>
    </w:lvl>
    <w:lvl w:ilvl="3" w:tplc="0409000F" w:tentative="1">
      <w:start w:val="1"/>
      <w:numFmt w:val="decimal"/>
      <w:lvlText w:val="%4."/>
      <w:lvlJc w:val="left"/>
      <w:pPr>
        <w:ind w:left="4640" w:hanging="360"/>
      </w:pPr>
    </w:lvl>
    <w:lvl w:ilvl="4" w:tplc="04090019" w:tentative="1">
      <w:start w:val="1"/>
      <w:numFmt w:val="lowerLetter"/>
      <w:lvlText w:val="%5."/>
      <w:lvlJc w:val="left"/>
      <w:pPr>
        <w:ind w:left="5360" w:hanging="360"/>
      </w:pPr>
    </w:lvl>
    <w:lvl w:ilvl="5" w:tplc="0409001B" w:tentative="1">
      <w:start w:val="1"/>
      <w:numFmt w:val="lowerRoman"/>
      <w:lvlText w:val="%6."/>
      <w:lvlJc w:val="right"/>
      <w:pPr>
        <w:ind w:left="6080" w:hanging="180"/>
      </w:pPr>
    </w:lvl>
    <w:lvl w:ilvl="6" w:tplc="0409000F" w:tentative="1">
      <w:start w:val="1"/>
      <w:numFmt w:val="decimal"/>
      <w:lvlText w:val="%7."/>
      <w:lvlJc w:val="left"/>
      <w:pPr>
        <w:ind w:left="6800" w:hanging="360"/>
      </w:pPr>
    </w:lvl>
    <w:lvl w:ilvl="7" w:tplc="04090019" w:tentative="1">
      <w:start w:val="1"/>
      <w:numFmt w:val="lowerLetter"/>
      <w:lvlText w:val="%8."/>
      <w:lvlJc w:val="left"/>
      <w:pPr>
        <w:ind w:left="7520" w:hanging="360"/>
      </w:pPr>
    </w:lvl>
    <w:lvl w:ilvl="8" w:tplc="0409001B" w:tentative="1">
      <w:start w:val="1"/>
      <w:numFmt w:val="lowerRoman"/>
      <w:lvlText w:val="%9."/>
      <w:lvlJc w:val="right"/>
      <w:pPr>
        <w:ind w:left="8240" w:hanging="180"/>
      </w:pPr>
    </w:lvl>
  </w:abstractNum>
  <w:abstractNum w:abstractNumId="21" w15:restartNumberingAfterBreak="0">
    <w:nsid w:val="44A53CEF"/>
    <w:multiLevelType w:val="hybridMultilevel"/>
    <w:tmpl w:val="8B32A978"/>
    <w:lvl w:ilvl="0" w:tplc="B89AA53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264A71"/>
    <w:multiLevelType w:val="hybridMultilevel"/>
    <w:tmpl w:val="C874B07E"/>
    <w:lvl w:ilvl="0" w:tplc="04090017">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15:restartNumberingAfterBreak="0">
    <w:nsid w:val="4D987D1A"/>
    <w:multiLevelType w:val="hybridMultilevel"/>
    <w:tmpl w:val="39CCA9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4D53DF"/>
    <w:multiLevelType w:val="hybridMultilevel"/>
    <w:tmpl w:val="3B1272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8041FB"/>
    <w:multiLevelType w:val="hybridMultilevel"/>
    <w:tmpl w:val="F650E5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23391"/>
    <w:multiLevelType w:val="hybridMultilevel"/>
    <w:tmpl w:val="17A2FBC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512BFD"/>
    <w:multiLevelType w:val="hybridMultilevel"/>
    <w:tmpl w:val="98A8D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A52FE4"/>
    <w:multiLevelType w:val="hybridMultilevel"/>
    <w:tmpl w:val="D2688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D731354"/>
    <w:multiLevelType w:val="hybridMultilevel"/>
    <w:tmpl w:val="4014A014"/>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720" w:hanging="360"/>
      </w:pPr>
      <w:rPr>
        <w:rFonts w:ascii="Wingdings" w:hAnsi="Wingdings"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 w15:restartNumberingAfterBreak="0">
    <w:nsid w:val="6E893E27"/>
    <w:multiLevelType w:val="multilevel"/>
    <w:tmpl w:val="61080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0692D59"/>
    <w:multiLevelType w:val="hybridMultilevel"/>
    <w:tmpl w:val="2BACAF5C"/>
    <w:lvl w:ilvl="0" w:tplc="13AAB80C">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8F6208"/>
    <w:multiLevelType w:val="hybridMultilevel"/>
    <w:tmpl w:val="3E0CB098"/>
    <w:lvl w:ilvl="0" w:tplc="5532B8CC">
      <w:start w:val="1"/>
      <w:numFmt w:val="bullet"/>
      <w:lvlText w:val="•"/>
      <w:lvlJc w:val="left"/>
      <w:pPr>
        <w:tabs>
          <w:tab w:val="num" w:pos="360"/>
        </w:tabs>
        <w:ind w:left="360" w:hanging="360"/>
      </w:pPr>
      <w:rPr>
        <w:rFonts w:ascii="Arial" w:hAnsi="Arial" w:hint="default"/>
      </w:rPr>
    </w:lvl>
    <w:lvl w:ilvl="1" w:tplc="D8327170">
      <w:start w:val="175"/>
      <w:numFmt w:val="bullet"/>
      <w:lvlText w:val="–"/>
      <w:lvlJc w:val="left"/>
      <w:pPr>
        <w:tabs>
          <w:tab w:val="num" w:pos="1080"/>
        </w:tabs>
        <w:ind w:left="1080" w:hanging="360"/>
      </w:pPr>
      <w:rPr>
        <w:rFonts w:ascii="Arial" w:hAnsi="Arial" w:hint="default"/>
      </w:rPr>
    </w:lvl>
    <w:lvl w:ilvl="2" w:tplc="5E346DB8" w:tentative="1">
      <w:start w:val="1"/>
      <w:numFmt w:val="bullet"/>
      <w:lvlText w:val="•"/>
      <w:lvlJc w:val="left"/>
      <w:pPr>
        <w:tabs>
          <w:tab w:val="num" w:pos="1800"/>
        </w:tabs>
        <w:ind w:left="1800" w:hanging="360"/>
      </w:pPr>
      <w:rPr>
        <w:rFonts w:ascii="Arial" w:hAnsi="Arial" w:hint="default"/>
      </w:rPr>
    </w:lvl>
    <w:lvl w:ilvl="3" w:tplc="88163288" w:tentative="1">
      <w:start w:val="1"/>
      <w:numFmt w:val="bullet"/>
      <w:lvlText w:val="•"/>
      <w:lvlJc w:val="left"/>
      <w:pPr>
        <w:tabs>
          <w:tab w:val="num" w:pos="2520"/>
        </w:tabs>
        <w:ind w:left="2520" w:hanging="360"/>
      </w:pPr>
      <w:rPr>
        <w:rFonts w:ascii="Arial" w:hAnsi="Arial" w:hint="default"/>
      </w:rPr>
    </w:lvl>
    <w:lvl w:ilvl="4" w:tplc="E20A5BEC" w:tentative="1">
      <w:start w:val="1"/>
      <w:numFmt w:val="bullet"/>
      <w:lvlText w:val="•"/>
      <w:lvlJc w:val="left"/>
      <w:pPr>
        <w:tabs>
          <w:tab w:val="num" w:pos="3240"/>
        </w:tabs>
        <w:ind w:left="3240" w:hanging="360"/>
      </w:pPr>
      <w:rPr>
        <w:rFonts w:ascii="Arial" w:hAnsi="Arial" w:hint="default"/>
      </w:rPr>
    </w:lvl>
    <w:lvl w:ilvl="5" w:tplc="E9006CDC" w:tentative="1">
      <w:start w:val="1"/>
      <w:numFmt w:val="bullet"/>
      <w:lvlText w:val="•"/>
      <w:lvlJc w:val="left"/>
      <w:pPr>
        <w:tabs>
          <w:tab w:val="num" w:pos="3960"/>
        </w:tabs>
        <w:ind w:left="3960" w:hanging="360"/>
      </w:pPr>
      <w:rPr>
        <w:rFonts w:ascii="Arial" w:hAnsi="Arial" w:hint="default"/>
      </w:rPr>
    </w:lvl>
    <w:lvl w:ilvl="6" w:tplc="C3C61EAA" w:tentative="1">
      <w:start w:val="1"/>
      <w:numFmt w:val="bullet"/>
      <w:lvlText w:val="•"/>
      <w:lvlJc w:val="left"/>
      <w:pPr>
        <w:tabs>
          <w:tab w:val="num" w:pos="4680"/>
        </w:tabs>
        <w:ind w:left="4680" w:hanging="360"/>
      </w:pPr>
      <w:rPr>
        <w:rFonts w:ascii="Arial" w:hAnsi="Arial" w:hint="default"/>
      </w:rPr>
    </w:lvl>
    <w:lvl w:ilvl="7" w:tplc="C34CD008" w:tentative="1">
      <w:start w:val="1"/>
      <w:numFmt w:val="bullet"/>
      <w:lvlText w:val="•"/>
      <w:lvlJc w:val="left"/>
      <w:pPr>
        <w:tabs>
          <w:tab w:val="num" w:pos="5400"/>
        </w:tabs>
        <w:ind w:left="5400" w:hanging="360"/>
      </w:pPr>
      <w:rPr>
        <w:rFonts w:ascii="Arial" w:hAnsi="Arial" w:hint="default"/>
      </w:rPr>
    </w:lvl>
    <w:lvl w:ilvl="8" w:tplc="5F04B824"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7BA732D"/>
    <w:multiLevelType w:val="hybridMultilevel"/>
    <w:tmpl w:val="8C82C22A"/>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720" w:hanging="360"/>
      </w:pPr>
      <w:rPr>
        <w:rFonts w:ascii="Wingdings" w:hAnsi="Wingdings"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4" w15:restartNumberingAfterBreak="0">
    <w:nsid w:val="7A94601D"/>
    <w:multiLevelType w:val="hybridMultilevel"/>
    <w:tmpl w:val="225A5E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DC12BBE"/>
    <w:multiLevelType w:val="hybridMultilevel"/>
    <w:tmpl w:val="B8CE5D58"/>
    <w:lvl w:ilvl="0" w:tplc="BA0267A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2"/>
  </w:num>
  <w:num w:numId="2">
    <w:abstractNumId w:val="1"/>
  </w:num>
  <w:num w:numId="3">
    <w:abstractNumId w:val="32"/>
  </w:num>
  <w:num w:numId="4">
    <w:abstractNumId w:val="19"/>
  </w:num>
  <w:num w:numId="5">
    <w:abstractNumId w:val="14"/>
  </w:num>
  <w:num w:numId="6">
    <w:abstractNumId w:val="28"/>
  </w:num>
  <w:num w:numId="7">
    <w:abstractNumId w:val="7"/>
  </w:num>
  <w:num w:numId="8">
    <w:abstractNumId w:val="34"/>
  </w:num>
  <w:num w:numId="9">
    <w:abstractNumId w:val="16"/>
  </w:num>
  <w:num w:numId="10">
    <w:abstractNumId w:val="24"/>
  </w:num>
  <w:num w:numId="11">
    <w:abstractNumId w:val="26"/>
  </w:num>
  <w:num w:numId="12">
    <w:abstractNumId w:val="11"/>
  </w:num>
  <w:num w:numId="13">
    <w:abstractNumId w:val="12"/>
  </w:num>
  <w:num w:numId="14">
    <w:abstractNumId w:val="10"/>
  </w:num>
  <w:num w:numId="15">
    <w:abstractNumId w:val="13"/>
  </w:num>
  <w:num w:numId="16">
    <w:abstractNumId w:val="23"/>
  </w:num>
  <w:num w:numId="17">
    <w:abstractNumId w:val="17"/>
  </w:num>
  <w:num w:numId="18">
    <w:abstractNumId w:val="0"/>
  </w:num>
  <w:num w:numId="19">
    <w:abstractNumId w:val="27"/>
  </w:num>
  <w:num w:numId="20">
    <w:abstractNumId w:val="30"/>
  </w:num>
  <w:num w:numId="21">
    <w:abstractNumId w:val="3"/>
  </w:num>
  <w:num w:numId="22">
    <w:abstractNumId w:val="6"/>
  </w:num>
  <w:num w:numId="23">
    <w:abstractNumId w:val="35"/>
  </w:num>
  <w:num w:numId="24">
    <w:abstractNumId w:val="15"/>
  </w:num>
  <w:num w:numId="25">
    <w:abstractNumId w:val="22"/>
  </w:num>
  <w:num w:numId="26">
    <w:abstractNumId w:val="4"/>
  </w:num>
  <w:num w:numId="27">
    <w:abstractNumId w:val="33"/>
  </w:num>
  <w:num w:numId="28">
    <w:abstractNumId w:val="25"/>
  </w:num>
  <w:num w:numId="29">
    <w:abstractNumId w:val="9"/>
  </w:num>
  <w:num w:numId="30">
    <w:abstractNumId w:val="29"/>
  </w:num>
  <w:num w:numId="31">
    <w:abstractNumId w:val="18"/>
  </w:num>
  <w:num w:numId="32">
    <w:abstractNumId w:val="8"/>
  </w:num>
  <w:num w:numId="33">
    <w:abstractNumId w:val="31"/>
  </w:num>
  <w:num w:numId="34">
    <w:abstractNumId w:val="21"/>
  </w:num>
  <w:num w:numId="35">
    <w:abstractNumId w:val="5"/>
  </w:num>
  <w:num w:numId="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9"/>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8C5"/>
    <w:rsid w:val="00001A7A"/>
    <w:rsid w:val="00002B86"/>
    <w:rsid w:val="00002E14"/>
    <w:rsid w:val="0000304A"/>
    <w:rsid w:val="000106C3"/>
    <w:rsid w:val="00013002"/>
    <w:rsid w:val="000131AB"/>
    <w:rsid w:val="000139E8"/>
    <w:rsid w:val="00013FF4"/>
    <w:rsid w:val="00014E2C"/>
    <w:rsid w:val="000152F7"/>
    <w:rsid w:val="00016D1A"/>
    <w:rsid w:val="00021396"/>
    <w:rsid w:val="000247C0"/>
    <w:rsid w:val="00024848"/>
    <w:rsid w:val="00025AA1"/>
    <w:rsid w:val="000265D7"/>
    <w:rsid w:val="00027328"/>
    <w:rsid w:val="000335EE"/>
    <w:rsid w:val="00035880"/>
    <w:rsid w:val="00041F2F"/>
    <w:rsid w:val="0004444B"/>
    <w:rsid w:val="00045139"/>
    <w:rsid w:val="0004563A"/>
    <w:rsid w:val="000457D3"/>
    <w:rsid w:val="00045DDE"/>
    <w:rsid w:val="000461A2"/>
    <w:rsid w:val="00046E98"/>
    <w:rsid w:val="000550E2"/>
    <w:rsid w:val="0005571C"/>
    <w:rsid w:val="00055917"/>
    <w:rsid w:val="00055CCB"/>
    <w:rsid w:val="00056D26"/>
    <w:rsid w:val="000570E8"/>
    <w:rsid w:val="00057B12"/>
    <w:rsid w:val="00060202"/>
    <w:rsid w:val="00060AA1"/>
    <w:rsid w:val="000625CC"/>
    <w:rsid w:val="0006423A"/>
    <w:rsid w:val="00065053"/>
    <w:rsid w:val="00070EDF"/>
    <w:rsid w:val="0007157E"/>
    <w:rsid w:val="00072175"/>
    <w:rsid w:val="00074F97"/>
    <w:rsid w:val="000778D1"/>
    <w:rsid w:val="000779DB"/>
    <w:rsid w:val="00081866"/>
    <w:rsid w:val="00085FF8"/>
    <w:rsid w:val="0008608C"/>
    <w:rsid w:val="00086A17"/>
    <w:rsid w:val="00087E1B"/>
    <w:rsid w:val="000904DE"/>
    <w:rsid w:val="000905AF"/>
    <w:rsid w:val="00091583"/>
    <w:rsid w:val="000918C5"/>
    <w:rsid w:val="00091B2E"/>
    <w:rsid w:val="00094F94"/>
    <w:rsid w:val="00095700"/>
    <w:rsid w:val="00095C90"/>
    <w:rsid w:val="00096052"/>
    <w:rsid w:val="00096E21"/>
    <w:rsid w:val="000A1B1D"/>
    <w:rsid w:val="000A37E5"/>
    <w:rsid w:val="000A64C9"/>
    <w:rsid w:val="000A7FE1"/>
    <w:rsid w:val="000B09E6"/>
    <w:rsid w:val="000B4736"/>
    <w:rsid w:val="000B59A0"/>
    <w:rsid w:val="000B6414"/>
    <w:rsid w:val="000B72C0"/>
    <w:rsid w:val="000C130A"/>
    <w:rsid w:val="000C471D"/>
    <w:rsid w:val="000C512B"/>
    <w:rsid w:val="000C6A93"/>
    <w:rsid w:val="000D1B17"/>
    <w:rsid w:val="000D2252"/>
    <w:rsid w:val="000D2D4D"/>
    <w:rsid w:val="000D513F"/>
    <w:rsid w:val="000D7F49"/>
    <w:rsid w:val="000E052D"/>
    <w:rsid w:val="000E07D4"/>
    <w:rsid w:val="000E3477"/>
    <w:rsid w:val="000E3B40"/>
    <w:rsid w:val="000E4435"/>
    <w:rsid w:val="000F370A"/>
    <w:rsid w:val="000F37E3"/>
    <w:rsid w:val="000F4BE3"/>
    <w:rsid w:val="000F5387"/>
    <w:rsid w:val="000F54F4"/>
    <w:rsid w:val="000F63F6"/>
    <w:rsid w:val="000F6F1D"/>
    <w:rsid w:val="000F7409"/>
    <w:rsid w:val="00100153"/>
    <w:rsid w:val="00100403"/>
    <w:rsid w:val="00100DE4"/>
    <w:rsid w:val="00101D0B"/>
    <w:rsid w:val="00101EEF"/>
    <w:rsid w:val="0010562D"/>
    <w:rsid w:val="00105A33"/>
    <w:rsid w:val="001064CA"/>
    <w:rsid w:val="00106C54"/>
    <w:rsid w:val="00111D33"/>
    <w:rsid w:val="001126B8"/>
    <w:rsid w:val="00115864"/>
    <w:rsid w:val="0011737B"/>
    <w:rsid w:val="00131166"/>
    <w:rsid w:val="001362E4"/>
    <w:rsid w:val="0013715D"/>
    <w:rsid w:val="001376EE"/>
    <w:rsid w:val="00140D7F"/>
    <w:rsid w:val="001410AE"/>
    <w:rsid w:val="00141694"/>
    <w:rsid w:val="00141A76"/>
    <w:rsid w:val="00142008"/>
    <w:rsid w:val="0014272E"/>
    <w:rsid w:val="00143E6C"/>
    <w:rsid w:val="00144E26"/>
    <w:rsid w:val="0014768A"/>
    <w:rsid w:val="00147D68"/>
    <w:rsid w:val="0015100D"/>
    <w:rsid w:val="00151F09"/>
    <w:rsid w:val="001528FA"/>
    <w:rsid w:val="00153788"/>
    <w:rsid w:val="00155CE5"/>
    <w:rsid w:val="00156E8A"/>
    <w:rsid w:val="00161F74"/>
    <w:rsid w:val="00162053"/>
    <w:rsid w:val="00163168"/>
    <w:rsid w:val="0016774C"/>
    <w:rsid w:val="00167B4F"/>
    <w:rsid w:val="00170450"/>
    <w:rsid w:val="0017136E"/>
    <w:rsid w:val="00171BF1"/>
    <w:rsid w:val="001720F2"/>
    <w:rsid w:val="00172F55"/>
    <w:rsid w:val="00173DBA"/>
    <w:rsid w:val="0017473F"/>
    <w:rsid w:val="00175D3A"/>
    <w:rsid w:val="001811A6"/>
    <w:rsid w:val="00181332"/>
    <w:rsid w:val="00181FCB"/>
    <w:rsid w:val="00183772"/>
    <w:rsid w:val="0018643E"/>
    <w:rsid w:val="001876EE"/>
    <w:rsid w:val="00191B9E"/>
    <w:rsid w:val="00191D2D"/>
    <w:rsid w:val="00193217"/>
    <w:rsid w:val="00195079"/>
    <w:rsid w:val="001A7FB3"/>
    <w:rsid w:val="001B1B2E"/>
    <w:rsid w:val="001B2C97"/>
    <w:rsid w:val="001B3844"/>
    <w:rsid w:val="001B40AE"/>
    <w:rsid w:val="001B6479"/>
    <w:rsid w:val="001B7A75"/>
    <w:rsid w:val="001C0503"/>
    <w:rsid w:val="001C0BA3"/>
    <w:rsid w:val="001C38DB"/>
    <w:rsid w:val="001C7D56"/>
    <w:rsid w:val="001C7EC0"/>
    <w:rsid w:val="001D0131"/>
    <w:rsid w:val="001D0DC4"/>
    <w:rsid w:val="001D2C46"/>
    <w:rsid w:val="001D5C9B"/>
    <w:rsid w:val="001E2A80"/>
    <w:rsid w:val="001E4ADA"/>
    <w:rsid w:val="001E50EB"/>
    <w:rsid w:val="001E535B"/>
    <w:rsid w:val="001F0BA7"/>
    <w:rsid w:val="001F1CCC"/>
    <w:rsid w:val="001F20DD"/>
    <w:rsid w:val="001F3152"/>
    <w:rsid w:val="001F3E25"/>
    <w:rsid w:val="001F4A2B"/>
    <w:rsid w:val="001F4C53"/>
    <w:rsid w:val="001F5B3B"/>
    <w:rsid w:val="001F5D67"/>
    <w:rsid w:val="001F7601"/>
    <w:rsid w:val="001F7BF3"/>
    <w:rsid w:val="00200174"/>
    <w:rsid w:val="002012D7"/>
    <w:rsid w:val="00201A23"/>
    <w:rsid w:val="00202228"/>
    <w:rsid w:val="0020290F"/>
    <w:rsid w:val="002034CA"/>
    <w:rsid w:val="0020615B"/>
    <w:rsid w:val="002071DE"/>
    <w:rsid w:val="00211AC4"/>
    <w:rsid w:val="00211F32"/>
    <w:rsid w:val="00212A7C"/>
    <w:rsid w:val="00213E78"/>
    <w:rsid w:val="002169B8"/>
    <w:rsid w:val="00217609"/>
    <w:rsid w:val="0022141A"/>
    <w:rsid w:val="002218E0"/>
    <w:rsid w:val="002233A5"/>
    <w:rsid w:val="0022438E"/>
    <w:rsid w:val="00224B46"/>
    <w:rsid w:val="002254F8"/>
    <w:rsid w:val="0022560A"/>
    <w:rsid w:val="00225BC3"/>
    <w:rsid w:val="0022657B"/>
    <w:rsid w:val="002275E2"/>
    <w:rsid w:val="00231116"/>
    <w:rsid w:val="0023194A"/>
    <w:rsid w:val="002323FD"/>
    <w:rsid w:val="00233ABB"/>
    <w:rsid w:val="00235033"/>
    <w:rsid w:val="00236AE3"/>
    <w:rsid w:val="00245F6C"/>
    <w:rsid w:val="0024608E"/>
    <w:rsid w:val="00247697"/>
    <w:rsid w:val="00247CAA"/>
    <w:rsid w:val="00250A42"/>
    <w:rsid w:val="0025246D"/>
    <w:rsid w:val="00252EB5"/>
    <w:rsid w:val="00252EC6"/>
    <w:rsid w:val="002549D1"/>
    <w:rsid w:val="00255995"/>
    <w:rsid w:val="00263A3D"/>
    <w:rsid w:val="00264688"/>
    <w:rsid w:val="00264915"/>
    <w:rsid w:val="00264A49"/>
    <w:rsid w:val="00264BD1"/>
    <w:rsid w:val="002670CE"/>
    <w:rsid w:val="0026732C"/>
    <w:rsid w:val="002674E6"/>
    <w:rsid w:val="00267A37"/>
    <w:rsid w:val="0027102F"/>
    <w:rsid w:val="002712A0"/>
    <w:rsid w:val="002724EA"/>
    <w:rsid w:val="00272F4E"/>
    <w:rsid w:val="00282CB4"/>
    <w:rsid w:val="0028539F"/>
    <w:rsid w:val="00286198"/>
    <w:rsid w:val="00286CC3"/>
    <w:rsid w:val="00286FA3"/>
    <w:rsid w:val="002944FD"/>
    <w:rsid w:val="002947C1"/>
    <w:rsid w:val="00294E08"/>
    <w:rsid w:val="002A7A94"/>
    <w:rsid w:val="002B41B7"/>
    <w:rsid w:val="002B68F8"/>
    <w:rsid w:val="002B7C87"/>
    <w:rsid w:val="002C01DA"/>
    <w:rsid w:val="002C04A9"/>
    <w:rsid w:val="002C18EB"/>
    <w:rsid w:val="002C1B40"/>
    <w:rsid w:val="002C27C0"/>
    <w:rsid w:val="002C4B09"/>
    <w:rsid w:val="002C7133"/>
    <w:rsid w:val="002C7E71"/>
    <w:rsid w:val="002D35FC"/>
    <w:rsid w:val="002D3612"/>
    <w:rsid w:val="002D5304"/>
    <w:rsid w:val="002D5E10"/>
    <w:rsid w:val="002D6D50"/>
    <w:rsid w:val="002E1939"/>
    <w:rsid w:val="002E266B"/>
    <w:rsid w:val="002E31F0"/>
    <w:rsid w:val="002E3318"/>
    <w:rsid w:val="002E3701"/>
    <w:rsid w:val="002E3D87"/>
    <w:rsid w:val="002E44ED"/>
    <w:rsid w:val="002E5E12"/>
    <w:rsid w:val="002F02A4"/>
    <w:rsid w:val="002F1C32"/>
    <w:rsid w:val="002F2E0A"/>
    <w:rsid w:val="002F3009"/>
    <w:rsid w:val="002F5D5B"/>
    <w:rsid w:val="002F6DD2"/>
    <w:rsid w:val="002F71A9"/>
    <w:rsid w:val="002F7819"/>
    <w:rsid w:val="00304E64"/>
    <w:rsid w:val="00310829"/>
    <w:rsid w:val="00311334"/>
    <w:rsid w:val="00315E6A"/>
    <w:rsid w:val="00315EC4"/>
    <w:rsid w:val="003166E0"/>
    <w:rsid w:val="0031758A"/>
    <w:rsid w:val="003207A0"/>
    <w:rsid w:val="00320A40"/>
    <w:rsid w:val="00320F89"/>
    <w:rsid w:val="00320FC4"/>
    <w:rsid w:val="003244E8"/>
    <w:rsid w:val="00324526"/>
    <w:rsid w:val="00327C68"/>
    <w:rsid w:val="003331E5"/>
    <w:rsid w:val="0033728C"/>
    <w:rsid w:val="00340849"/>
    <w:rsid w:val="00341212"/>
    <w:rsid w:val="00341FC0"/>
    <w:rsid w:val="0034201D"/>
    <w:rsid w:val="00343C1F"/>
    <w:rsid w:val="00343C60"/>
    <w:rsid w:val="003474A3"/>
    <w:rsid w:val="00347D31"/>
    <w:rsid w:val="00351A82"/>
    <w:rsid w:val="00352D15"/>
    <w:rsid w:val="00353A59"/>
    <w:rsid w:val="00353C45"/>
    <w:rsid w:val="003575D4"/>
    <w:rsid w:val="00360C29"/>
    <w:rsid w:val="003614FB"/>
    <w:rsid w:val="003653D8"/>
    <w:rsid w:val="00366192"/>
    <w:rsid w:val="0036647E"/>
    <w:rsid w:val="00367021"/>
    <w:rsid w:val="003670E9"/>
    <w:rsid w:val="00372536"/>
    <w:rsid w:val="0037408D"/>
    <w:rsid w:val="00376443"/>
    <w:rsid w:val="00376B7D"/>
    <w:rsid w:val="00377003"/>
    <w:rsid w:val="00383B37"/>
    <w:rsid w:val="00387857"/>
    <w:rsid w:val="00387B02"/>
    <w:rsid w:val="003905BE"/>
    <w:rsid w:val="00391875"/>
    <w:rsid w:val="0039424D"/>
    <w:rsid w:val="00395466"/>
    <w:rsid w:val="003961DD"/>
    <w:rsid w:val="003966D2"/>
    <w:rsid w:val="003A05D2"/>
    <w:rsid w:val="003A1228"/>
    <w:rsid w:val="003A1881"/>
    <w:rsid w:val="003A287D"/>
    <w:rsid w:val="003A2FCD"/>
    <w:rsid w:val="003A4F9B"/>
    <w:rsid w:val="003B54C6"/>
    <w:rsid w:val="003B7E51"/>
    <w:rsid w:val="003C1EF2"/>
    <w:rsid w:val="003C3B46"/>
    <w:rsid w:val="003C4DE4"/>
    <w:rsid w:val="003C5F81"/>
    <w:rsid w:val="003C6D05"/>
    <w:rsid w:val="003D03FF"/>
    <w:rsid w:val="003D3C8A"/>
    <w:rsid w:val="003D4FA7"/>
    <w:rsid w:val="003D50E8"/>
    <w:rsid w:val="003D5411"/>
    <w:rsid w:val="003D55D2"/>
    <w:rsid w:val="003D6B7C"/>
    <w:rsid w:val="003D72C6"/>
    <w:rsid w:val="003D77BE"/>
    <w:rsid w:val="003D7D96"/>
    <w:rsid w:val="003E0575"/>
    <w:rsid w:val="003E1B55"/>
    <w:rsid w:val="003E3670"/>
    <w:rsid w:val="003E5776"/>
    <w:rsid w:val="003E7943"/>
    <w:rsid w:val="003F07E4"/>
    <w:rsid w:val="003F126C"/>
    <w:rsid w:val="003F30B7"/>
    <w:rsid w:val="003F35EC"/>
    <w:rsid w:val="003F59A7"/>
    <w:rsid w:val="00402D5B"/>
    <w:rsid w:val="004041BD"/>
    <w:rsid w:val="004042F6"/>
    <w:rsid w:val="00404521"/>
    <w:rsid w:val="00405239"/>
    <w:rsid w:val="00406F59"/>
    <w:rsid w:val="00411D3C"/>
    <w:rsid w:val="00412631"/>
    <w:rsid w:val="00412967"/>
    <w:rsid w:val="00413605"/>
    <w:rsid w:val="00413E64"/>
    <w:rsid w:val="004141F5"/>
    <w:rsid w:val="00421A2F"/>
    <w:rsid w:val="00421CF7"/>
    <w:rsid w:val="00422D8D"/>
    <w:rsid w:val="00424313"/>
    <w:rsid w:val="004257FD"/>
    <w:rsid w:val="00430FB6"/>
    <w:rsid w:val="00431C60"/>
    <w:rsid w:val="00433C12"/>
    <w:rsid w:val="00435377"/>
    <w:rsid w:val="00437678"/>
    <w:rsid w:val="004402D1"/>
    <w:rsid w:val="00441097"/>
    <w:rsid w:val="004415D4"/>
    <w:rsid w:val="00441DE1"/>
    <w:rsid w:val="004456DA"/>
    <w:rsid w:val="0044676E"/>
    <w:rsid w:val="00450765"/>
    <w:rsid w:val="0045198B"/>
    <w:rsid w:val="00452268"/>
    <w:rsid w:val="004566EC"/>
    <w:rsid w:val="0045764A"/>
    <w:rsid w:val="00460941"/>
    <w:rsid w:val="00461E5E"/>
    <w:rsid w:val="004629A7"/>
    <w:rsid w:val="00462CF2"/>
    <w:rsid w:val="00464193"/>
    <w:rsid w:val="00466580"/>
    <w:rsid w:val="004667B7"/>
    <w:rsid w:val="00470199"/>
    <w:rsid w:val="00470C4F"/>
    <w:rsid w:val="0047209A"/>
    <w:rsid w:val="00472D8B"/>
    <w:rsid w:val="00473BEB"/>
    <w:rsid w:val="00473CEC"/>
    <w:rsid w:val="0047575E"/>
    <w:rsid w:val="00481C01"/>
    <w:rsid w:val="00482933"/>
    <w:rsid w:val="0048429F"/>
    <w:rsid w:val="00486BA3"/>
    <w:rsid w:val="00486C01"/>
    <w:rsid w:val="00487660"/>
    <w:rsid w:val="00487A60"/>
    <w:rsid w:val="00497BF4"/>
    <w:rsid w:val="004A0092"/>
    <w:rsid w:val="004A180A"/>
    <w:rsid w:val="004A23B7"/>
    <w:rsid w:val="004A7976"/>
    <w:rsid w:val="004B1C8C"/>
    <w:rsid w:val="004B2919"/>
    <w:rsid w:val="004B33C5"/>
    <w:rsid w:val="004B4449"/>
    <w:rsid w:val="004B70D9"/>
    <w:rsid w:val="004C0C81"/>
    <w:rsid w:val="004C4DF6"/>
    <w:rsid w:val="004C603B"/>
    <w:rsid w:val="004D0DA6"/>
    <w:rsid w:val="004D0EAE"/>
    <w:rsid w:val="004D242C"/>
    <w:rsid w:val="004D3551"/>
    <w:rsid w:val="004D364D"/>
    <w:rsid w:val="004D4298"/>
    <w:rsid w:val="004D4494"/>
    <w:rsid w:val="004D570E"/>
    <w:rsid w:val="004D7331"/>
    <w:rsid w:val="004E76E9"/>
    <w:rsid w:val="004F10E7"/>
    <w:rsid w:val="004F1167"/>
    <w:rsid w:val="004F18FA"/>
    <w:rsid w:val="004F4717"/>
    <w:rsid w:val="004F711E"/>
    <w:rsid w:val="004F76B6"/>
    <w:rsid w:val="004F7F61"/>
    <w:rsid w:val="00500363"/>
    <w:rsid w:val="00505728"/>
    <w:rsid w:val="00505DE3"/>
    <w:rsid w:val="00506B65"/>
    <w:rsid w:val="005070B5"/>
    <w:rsid w:val="00510A79"/>
    <w:rsid w:val="005125B1"/>
    <w:rsid w:val="005203F9"/>
    <w:rsid w:val="005218CC"/>
    <w:rsid w:val="005223CB"/>
    <w:rsid w:val="0052351A"/>
    <w:rsid w:val="005245D0"/>
    <w:rsid w:val="00525BB0"/>
    <w:rsid w:val="00526E0C"/>
    <w:rsid w:val="00533C4A"/>
    <w:rsid w:val="00535373"/>
    <w:rsid w:val="005403C1"/>
    <w:rsid w:val="00542C81"/>
    <w:rsid w:val="00542EC6"/>
    <w:rsid w:val="00544819"/>
    <w:rsid w:val="0054505E"/>
    <w:rsid w:val="00545403"/>
    <w:rsid w:val="00545FFB"/>
    <w:rsid w:val="005516E5"/>
    <w:rsid w:val="005526B2"/>
    <w:rsid w:val="00556D57"/>
    <w:rsid w:val="00557896"/>
    <w:rsid w:val="0056052A"/>
    <w:rsid w:val="00561B0A"/>
    <w:rsid w:val="00562B01"/>
    <w:rsid w:val="00570B03"/>
    <w:rsid w:val="00572780"/>
    <w:rsid w:val="00576B75"/>
    <w:rsid w:val="005808F2"/>
    <w:rsid w:val="005812EB"/>
    <w:rsid w:val="00581E1A"/>
    <w:rsid w:val="00582F30"/>
    <w:rsid w:val="0058373A"/>
    <w:rsid w:val="00583B66"/>
    <w:rsid w:val="00587539"/>
    <w:rsid w:val="00587D84"/>
    <w:rsid w:val="00591528"/>
    <w:rsid w:val="00591A19"/>
    <w:rsid w:val="00591B61"/>
    <w:rsid w:val="00592FF1"/>
    <w:rsid w:val="00593BEF"/>
    <w:rsid w:val="0059618C"/>
    <w:rsid w:val="00596BBE"/>
    <w:rsid w:val="005A4673"/>
    <w:rsid w:val="005A4DA4"/>
    <w:rsid w:val="005A61BD"/>
    <w:rsid w:val="005A6E9E"/>
    <w:rsid w:val="005B56D8"/>
    <w:rsid w:val="005B728C"/>
    <w:rsid w:val="005B7574"/>
    <w:rsid w:val="005C1116"/>
    <w:rsid w:val="005C1165"/>
    <w:rsid w:val="005C291C"/>
    <w:rsid w:val="005C293F"/>
    <w:rsid w:val="005C3839"/>
    <w:rsid w:val="005C4413"/>
    <w:rsid w:val="005C735F"/>
    <w:rsid w:val="005C7641"/>
    <w:rsid w:val="005D0160"/>
    <w:rsid w:val="005D15D1"/>
    <w:rsid w:val="005D4D35"/>
    <w:rsid w:val="005D635E"/>
    <w:rsid w:val="005E11BF"/>
    <w:rsid w:val="005E1353"/>
    <w:rsid w:val="005E4B90"/>
    <w:rsid w:val="005E5438"/>
    <w:rsid w:val="005E5531"/>
    <w:rsid w:val="005E58C0"/>
    <w:rsid w:val="005E6936"/>
    <w:rsid w:val="005F36BE"/>
    <w:rsid w:val="005F56A3"/>
    <w:rsid w:val="005F56F4"/>
    <w:rsid w:val="005F6C69"/>
    <w:rsid w:val="00600077"/>
    <w:rsid w:val="0060037E"/>
    <w:rsid w:val="00600843"/>
    <w:rsid w:val="00600EA8"/>
    <w:rsid w:val="0061027E"/>
    <w:rsid w:val="00611B87"/>
    <w:rsid w:val="006121E1"/>
    <w:rsid w:val="00613771"/>
    <w:rsid w:val="006158DF"/>
    <w:rsid w:val="00616E0D"/>
    <w:rsid w:val="00617415"/>
    <w:rsid w:val="00617B68"/>
    <w:rsid w:val="00624B23"/>
    <w:rsid w:val="00624F4E"/>
    <w:rsid w:val="0062502C"/>
    <w:rsid w:val="0062564B"/>
    <w:rsid w:val="00626DE5"/>
    <w:rsid w:val="00632C6F"/>
    <w:rsid w:val="006335CC"/>
    <w:rsid w:val="00633684"/>
    <w:rsid w:val="00634329"/>
    <w:rsid w:val="00634679"/>
    <w:rsid w:val="00636070"/>
    <w:rsid w:val="00636D48"/>
    <w:rsid w:val="0063778D"/>
    <w:rsid w:val="00637FE0"/>
    <w:rsid w:val="00640A65"/>
    <w:rsid w:val="006415B5"/>
    <w:rsid w:val="00643032"/>
    <w:rsid w:val="006440EA"/>
    <w:rsid w:val="006442ED"/>
    <w:rsid w:val="00644B71"/>
    <w:rsid w:val="00645108"/>
    <w:rsid w:val="00645750"/>
    <w:rsid w:val="00646D8B"/>
    <w:rsid w:val="00647CD4"/>
    <w:rsid w:val="00660E86"/>
    <w:rsid w:val="006619F2"/>
    <w:rsid w:val="00662254"/>
    <w:rsid w:val="006671A9"/>
    <w:rsid w:val="00667A93"/>
    <w:rsid w:val="00671F7A"/>
    <w:rsid w:val="00672461"/>
    <w:rsid w:val="006735B9"/>
    <w:rsid w:val="006739D6"/>
    <w:rsid w:val="00674EC6"/>
    <w:rsid w:val="00675AB3"/>
    <w:rsid w:val="0067626E"/>
    <w:rsid w:val="00677502"/>
    <w:rsid w:val="006776F3"/>
    <w:rsid w:val="00687185"/>
    <w:rsid w:val="0069111A"/>
    <w:rsid w:val="00691423"/>
    <w:rsid w:val="0069176F"/>
    <w:rsid w:val="00692147"/>
    <w:rsid w:val="0069258B"/>
    <w:rsid w:val="00694BD2"/>
    <w:rsid w:val="006959CB"/>
    <w:rsid w:val="006A0625"/>
    <w:rsid w:val="006A0AAB"/>
    <w:rsid w:val="006A21E4"/>
    <w:rsid w:val="006A4DF4"/>
    <w:rsid w:val="006A5932"/>
    <w:rsid w:val="006A5F93"/>
    <w:rsid w:val="006A6A2A"/>
    <w:rsid w:val="006A6F1F"/>
    <w:rsid w:val="006A7C26"/>
    <w:rsid w:val="006B02D9"/>
    <w:rsid w:val="006B5D27"/>
    <w:rsid w:val="006B6C7E"/>
    <w:rsid w:val="006B6DB0"/>
    <w:rsid w:val="006B6E81"/>
    <w:rsid w:val="006B7868"/>
    <w:rsid w:val="006C0A9B"/>
    <w:rsid w:val="006C0ABE"/>
    <w:rsid w:val="006C104E"/>
    <w:rsid w:val="006C2BF7"/>
    <w:rsid w:val="006C5EBA"/>
    <w:rsid w:val="006C6242"/>
    <w:rsid w:val="006C7DCE"/>
    <w:rsid w:val="006D0E0E"/>
    <w:rsid w:val="006D4791"/>
    <w:rsid w:val="006D667A"/>
    <w:rsid w:val="006D6D9D"/>
    <w:rsid w:val="006E0B88"/>
    <w:rsid w:val="006E289B"/>
    <w:rsid w:val="006E661F"/>
    <w:rsid w:val="006F1AFA"/>
    <w:rsid w:val="006F218C"/>
    <w:rsid w:val="006F2F8D"/>
    <w:rsid w:val="006F3416"/>
    <w:rsid w:val="006F4082"/>
    <w:rsid w:val="006F49D9"/>
    <w:rsid w:val="006F59DC"/>
    <w:rsid w:val="006F6300"/>
    <w:rsid w:val="006F6DC3"/>
    <w:rsid w:val="006F7265"/>
    <w:rsid w:val="007008CA"/>
    <w:rsid w:val="007026AA"/>
    <w:rsid w:val="00702D12"/>
    <w:rsid w:val="007074B7"/>
    <w:rsid w:val="00711035"/>
    <w:rsid w:val="00715B94"/>
    <w:rsid w:val="007160A0"/>
    <w:rsid w:val="00716860"/>
    <w:rsid w:val="00717C43"/>
    <w:rsid w:val="007227D7"/>
    <w:rsid w:val="00723B88"/>
    <w:rsid w:val="007249A5"/>
    <w:rsid w:val="00726314"/>
    <w:rsid w:val="007300A9"/>
    <w:rsid w:val="00733FEC"/>
    <w:rsid w:val="007351DF"/>
    <w:rsid w:val="00736C85"/>
    <w:rsid w:val="00742339"/>
    <w:rsid w:val="007460BD"/>
    <w:rsid w:val="00747B33"/>
    <w:rsid w:val="0075029B"/>
    <w:rsid w:val="00750A2A"/>
    <w:rsid w:val="00750ADA"/>
    <w:rsid w:val="00751594"/>
    <w:rsid w:val="007530D7"/>
    <w:rsid w:val="007533C9"/>
    <w:rsid w:val="00754574"/>
    <w:rsid w:val="00755156"/>
    <w:rsid w:val="00757DAC"/>
    <w:rsid w:val="007601D8"/>
    <w:rsid w:val="00760D8B"/>
    <w:rsid w:val="0076287C"/>
    <w:rsid w:val="00762A56"/>
    <w:rsid w:val="00762ED8"/>
    <w:rsid w:val="007637DF"/>
    <w:rsid w:val="00764D1E"/>
    <w:rsid w:val="007652E6"/>
    <w:rsid w:val="00766916"/>
    <w:rsid w:val="007674E5"/>
    <w:rsid w:val="0076765C"/>
    <w:rsid w:val="00767D86"/>
    <w:rsid w:val="00771163"/>
    <w:rsid w:val="0077381D"/>
    <w:rsid w:val="00773D92"/>
    <w:rsid w:val="007741B7"/>
    <w:rsid w:val="00775200"/>
    <w:rsid w:val="007766B1"/>
    <w:rsid w:val="0077674A"/>
    <w:rsid w:val="00777C8A"/>
    <w:rsid w:val="007815F0"/>
    <w:rsid w:val="00782234"/>
    <w:rsid w:val="007827E9"/>
    <w:rsid w:val="00784470"/>
    <w:rsid w:val="007868A0"/>
    <w:rsid w:val="00786C37"/>
    <w:rsid w:val="00787A2D"/>
    <w:rsid w:val="00787DBC"/>
    <w:rsid w:val="00790928"/>
    <w:rsid w:val="00792B88"/>
    <w:rsid w:val="00793E8E"/>
    <w:rsid w:val="0079469D"/>
    <w:rsid w:val="00796DE0"/>
    <w:rsid w:val="007A00E2"/>
    <w:rsid w:val="007A02F3"/>
    <w:rsid w:val="007A1653"/>
    <w:rsid w:val="007A2641"/>
    <w:rsid w:val="007A3219"/>
    <w:rsid w:val="007A635A"/>
    <w:rsid w:val="007B00ED"/>
    <w:rsid w:val="007B32C4"/>
    <w:rsid w:val="007B3839"/>
    <w:rsid w:val="007B47FF"/>
    <w:rsid w:val="007B7B8D"/>
    <w:rsid w:val="007C09B3"/>
    <w:rsid w:val="007C0C0E"/>
    <w:rsid w:val="007C0F9A"/>
    <w:rsid w:val="007C1810"/>
    <w:rsid w:val="007C1B17"/>
    <w:rsid w:val="007C27AD"/>
    <w:rsid w:val="007C2870"/>
    <w:rsid w:val="007C28C9"/>
    <w:rsid w:val="007C32B9"/>
    <w:rsid w:val="007C58FF"/>
    <w:rsid w:val="007D03CB"/>
    <w:rsid w:val="007D0F52"/>
    <w:rsid w:val="007D1B40"/>
    <w:rsid w:val="007D37B5"/>
    <w:rsid w:val="007D4173"/>
    <w:rsid w:val="007D4A13"/>
    <w:rsid w:val="007D4EEF"/>
    <w:rsid w:val="007D5CCF"/>
    <w:rsid w:val="007F1CDA"/>
    <w:rsid w:val="007F3000"/>
    <w:rsid w:val="007F744B"/>
    <w:rsid w:val="007F78A1"/>
    <w:rsid w:val="008003F6"/>
    <w:rsid w:val="00804D40"/>
    <w:rsid w:val="00807B00"/>
    <w:rsid w:val="008134EB"/>
    <w:rsid w:val="00813B3D"/>
    <w:rsid w:val="00813D3C"/>
    <w:rsid w:val="0081659C"/>
    <w:rsid w:val="0081683A"/>
    <w:rsid w:val="00817649"/>
    <w:rsid w:val="0082148E"/>
    <w:rsid w:val="00821596"/>
    <w:rsid w:val="00822823"/>
    <w:rsid w:val="008236C3"/>
    <w:rsid w:val="008238A4"/>
    <w:rsid w:val="00823A7C"/>
    <w:rsid w:val="008262C7"/>
    <w:rsid w:val="0082693D"/>
    <w:rsid w:val="00827942"/>
    <w:rsid w:val="0083086E"/>
    <w:rsid w:val="008317C4"/>
    <w:rsid w:val="00832932"/>
    <w:rsid w:val="008331C1"/>
    <w:rsid w:val="00833852"/>
    <w:rsid w:val="00837C30"/>
    <w:rsid w:val="008426FB"/>
    <w:rsid w:val="0084559A"/>
    <w:rsid w:val="00846C06"/>
    <w:rsid w:val="00847276"/>
    <w:rsid w:val="008514A3"/>
    <w:rsid w:val="00851786"/>
    <w:rsid w:val="00852BF7"/>
    <w:rsid w:val="008556E3"/>
    <w:rsid w:val="008608C7"/>
    <w:rsid w:val="00861069"/>
    <w:rsid w:val="0086445E"/>
    <w:rsid w:val="008669A7"/>
    <w:rsid w:val="00867D13"/>
    <w:rsid w:val="0087026F"/>
    <w:rsid w:val="008715A8"/>
    <w:rsid w:val="0087250E"/>
    <w:rsid w:val="00873292"/>
    <w:rsid w:val="00873536"/>
    <w:rsid w:val="0087667C"/>
    <w:rsid w:val="00877DFF"/>
    <w:rsid w:val="00880F98"/>
    <w:rsid w:val="008811EE"/>
    <w:rsid w:val="0088166E"/>
    <w:rsid w:val="00883D3A"/>
    <w:rsid w:val="00885A4B"/>
    <w:rsid w:val="00886F78"/>
    <w:rsid w:val="00887C1A"/>
    <w:rsid w:val="00887FE0"/>
    <w:rsid w:val="00893B5D"/>
    <w:rsid w:val="00895326"/>
    <w:rsid w:val="00896505"/>
    <w:rsid w:val="008A2803"/>
    <w:rsid w:val="008A2CF1"/>
    <w:rsid w:val="008A3812"/>
    <w:rsid w:val="008A39E0"/>
    <w:rsid w:val="008A4718"/>
    <w:rsid w:val="008A570D"/>
    <w:rsid w:val="008A583C"/>
    <w:rsid w:val="008A6300"/>
    <w:rsid w:val="008B08E4"/>
    <w:rsid w:val="008B0C3A"/>
    <w:rsid w:val="008B7BCE"/>
    <w:rsid w:val="008C0137"/>
    <w:rsid w:val="008C0B2E"/>
    <w:rsid w:val="008C3353"/>
    <w:rsid w:val="008C4CD6"/>
    <w:rsid w:val="008D031B"/>
    <w:rsid w:val="008D1A20"/>
    <w:rsid w:val="008D2020"/>
    <w:rsid w:val="008D39BB"/>
    <w:rsid w:val="008D4270"/>
    <w:rsid w:val="008D46CC"/>
    <w:rsid w:val="008D4F75"/>
    <w:rsid w:val="008D55F9"/>
    <w:rsid w:val="008E16E5"/>
    <w:rsid w:val="008E3B96"/>
    <w:rsid w:val="008E3BF1"/>
    <w:rsid w:val="008F0538"/>
    <w:rsid w:val="008F0704"/>
    <w:rsid w:val="008F3740"/>
    <w:rsid w:val="008F5F41"/>
    <w:rsid w:val="008F66FE"/>
    <w:rsid w:val="00900635"/>
    <w:rsid w:val="009014C7"/>
    <w:rsid w:val="00901885"/>
    <w:rsid w:val="00902E8F"/>
    <w:rsid w:val="009119E0"/>
    <w:rsid w:val="00912C58"/>
    <w:rsid w:val="0091385E"/>
    <w:rsid w:val="00914CE6"/>
    <w:rsid w:val="009153C5"/>
    <w:rsid w:val="00926E32"/>
    <w:rsid w:val="00927A62"/>
    <w:rsid w:val="0093159E"/>
    <w:rsid w:val="00932146"/>
    <w:rsid w:val="00932673"/>
    <w:rsid w:val="009347A2"/>
    <w:rsid w:val="00936D95"/>
    <w:rsid w:val="0094265B"/>
    <w:rsid w:val="009434E1"/>
    <w:rsid w:val="00943884"/>
    <w:rsid w:val="009441ED"/>
    <w:rsid w:val="009445F2"/>
    <w:rsid w:val="00945D54"/>
    <w:rsid w:val="00947367"/>
    <w:rsid w:val="00947E9D"/>
    <w:rsid w:val="00950AB2"/>
    <w:rsid w:val="00953585"/>
    <w:rsid w:val="00960DA8"/>
    <w:rsid w:val="009635C8"/>
    <w:rsid w:val="0096727C"/>
    <w:rsid w:val="0096761A"/>
    <w:rsid w:val="00967930"/>
    <w:rsid w:val="00970346"/>
    <w:rsid w:val="00971847"/>
    <w:rsid w:val="00973ACE"/>
    <w:rsid w:val="00976A5F"/>
    <w:rsid w:val="00977928"/>
    <w:rsid w:val="0098067A"/>
    <w:rsid w:val="00980A18"/>
    <w:rsid w:val="009838EE"/>
    <w:rsid w:val="0098544B"/>
    <w:rsid w:val="00985E16"/>
    <w:rsid w:val="00987444"/>
    <w:rsid w:val="0098744D"/>
    <w:rsid w:val="00990E85"/>
    <w:rsid w:val="009954F1"/>
    <w:rsid w:val="0099563D"/>
    <w:rsid w:val="009A1B4A"/>
    <w:rsid w:val="009A3898"/>
    <w:rsid w:val="009B0C00"/>
    <w:rsid w:val="009B6526"/>
    <w:rsid w:val="009C04F1"/>
    <w:rsid w:val="009C0B83"/>
    <w:rsid w:val="009C0BAD"/>
    <w:rsid w:val="009C0CC9"/>
    <w:rsid w:val="009C113A"/>
    <w:rsid w:val="009C16C0"/>
    <w:rsid w:val="009C2A90"/>
    <w:rsid w:val="009C4058"/>
    <w:rsid w:val="009C51EA"/>
    <w:rsid w:val="009C5625"/>
    <w:rsid w:val="009C787E"/>
    <w:rsid w:val="009D0514"/>
    <w:rsid w:val="009D0585"/>
    <w:rsid w:val="009E182F"/>
    <w:rsid w:val="009E2E16"/>
    <w:rsid w:val="009E306B"/>
    <w:rsid w:val="009E5240"/>
    <w:rsid w:val="009E745D"/>
    <w:rsid w:val="009F35D6"/>
    <w:rsid w:val="009F3A3A"/>
    <w:rsid w:val="009F57DE"/>
    <w:rsid w:val="009F590F"/>
    <w:rsid w:val="009F5B7F"/>
    <w:rsid w:val="009F5CEE"/>
    <w:rsid w:val="009F7841"/>
    <w:rsid w:val="00A048AA"/>
    <w:rsid w:val="00A06EFE"/>
    <w:rsid w:val="00A1302C"/>
    <w:rsid w:val="00A16535"/>
    <w:rsid w:val="00A236D2"/>
    <w:rsid w:val="00A249B3"/>
    <w:rsid w:val="00A2568E"/>
    <w:rsid w:val="00A30BB2"/>
    <w:rsid w:val="00A31663"/>
    <w:rsid w:val="00A32147"/>
    <w:rsid w:val="00A34E1E"/>
    <w:rsid w:val="00A36B1B"/>
    <w:rsid w:val="00A37ADA"/>
    <w:rsid w:val="00A405AD"/>
    <w:rsid w:val="00A40BD5"/>
    <w:rsid w:val="00A41D6D"/>
    <w:rsid w:val="00A4251E"/>
    <w:rsid w:val="00A43FCA"/>
    <w:rsid w:val="00A451EA"/>
    <w:rsid w:val="00A45612"/>
    <w:rsid w:val="00A506E0"/>
    <w:rsid w:val="00A54329"/>
    <w:rsid w:val="00A55335"/>
    <w:rsid w:val="00A62CE9"/>
    <w:rsid w:val="00A62DEF"/>
    <w:rsid w:val="00A6436C"/>
    <w:rsid w:val="00A64D0B"/>
    <w:rsid w:val="00A70DA1"/>
    <w:rsid w:val="00A717B1"/>
    <w:rsid w:val="00A71EF6"/>
    <w:rsid w:val="00A7252F"/>
    <w:rsid w:val="00A727DE"/>
    <w:rsid w:val="00A740CA"/>
    <w:rsid w:val="00A74D4A"/>
    <w:rsid w:val="00A75918"/>
    <w:rsid w:val="00A75DB0"/>
    <w:rsid w:val="00A76F78"/>
    <w:rsid w:val="00A77CFD"/>
    <w:rsid w:val="00A805AD"/>
    <w:rsid w:val="00A80615"/>
    <w:rsid w:val="00A81739"/>
    <w:rsid w:val="00A817D6"/>
    <w:rsid w:val="00A8375C"/>
    <w:rsid w:val="00A84BFD"/>
    <w:rsid w:val="00A86CA7"/>
    <w:rsid w:val="00A872EC"/>
    <w:rsid w:val="00A87B67"/>
    <w:rsid w:val="00A90F33"/>
    <w:rsid w:val="00A9457C"/>
    <w:rsid w:val="00A94A05"/>
    <w:rsid w:val="00A956C2"/>
    <w:rsid w:val="00A962FB"/>
    <w:rsid w:val="00A96959"/>
    <w:rsid w:val="00AA0040"/>
    <w:rsid w:val="00AA1883"/>
    <w:rsid w:val="00AA1D62"/>
    <w:rsid w:val="00AA7647"/>
    <w:rsid w:val="00AB40E3"/>
    <w:rsid w:val="00AB459D"/>
    <w:rsid w:val="00AB4879"/>
    <w:rsid w:val="00AB6DB1"/>
    <w:rsid w:val="00AB7E8B"/>
    <w:rsid w:val="00AC1384"/>
    <w:rsid w:val="00AC2CF9"/>
    <w:rsid w:val="00AC3896"/>
    <w:rsid w:val="00AC48CC"/>
    <w:rsid w:val="00AC5A61"/>
    <w:rsid w:val="00AD05AE"/>
    <w:rsid w:val="00AD0FE0"/>
    <w:rsid w:val="00AD2D75"/>
    <w:rsid w:val="00AD3923"/>
    <w:rsid w:val="00AD4088"/>
    <w:rsid w:val="00AD46C4"/>
    <w:rsid w:val="00AD64D2"/>
    <w:rsid w:val="00AD6982"/>
    <w:rsid w:val="00AE0E05"/>
    <w:rsid w:val="00AE145A"/>
    <w:rsid w:val="00AE3A89"/>
    <w:rsid w:val="00AE6D31"/>
    <w:rsid w:val="00AE6D56"/>
    <w:rsid w:val="00AF137B"/>
    <w:rsid w:val="00AF1D04"/>
    <w:rsid w:val="00AF2109"/>
    <w:rsid w:val="00AF3291"/>
    <w:rsid w:val="00AF365D"/>
    <w:rsid w:val="00AF3AB1"/>
    <w:rsid w:val="00AF3EB8"/>
    <w:rsid w:val="00AF5B9F"/>
    <w:rsid w:val="00AF617C"/>
    <w:rsid w:val="00AF68CA"/>
    <w:rsid w:val="00B00569"/>
    <w:rsid w:val="00B00B8A"/>
    <w:rsid w:val="00B01A71"/>
    <w:rsid w:val="00B01D52"/>
    <w:rsid w:val="00B02D66"/>
    <w:rsid w:val="00B05445"/>
    <w:rsid w:val="00B059DB"/>
    <w:rsid w:val="00B05C14"/>
    <w:rsid w:val="00B07EB1"/>
    <w:rsid w:val="00B11558"/>
    <w:rsid w:val="00B11C21"/>
    <w:rsid w:val="00B127E6"/>
    <w:rsid w:val="00B12BB4"/>
    <w:rsid w:val="00B13107"/>
    <w:rsid w:val="00B13FB3"/>
    <w:rsid w:val="00B17140"/>
    <w:rsid w:val="00B17DBD"/>
    <w:rsid w:val="00B2073A"/>
    <w:rsid w:val="00B207A4"/>
    <w:rsid w:val="00B216CC"/>
    <w:rsid w:val="00B21B9E"/>
    <w:rsid w:val="00B2396C"/>
    <w:rsid w:val="00B24C7F"/>
    <w:rsid w:val="00B2664D"/>
    <w:rsid w:val="00B310E5"/>
    <w:rsid w:val="00B34274"/>
    <w:rsid w:val="00B3665E"/>
    <w:rsid w:val="00B3679C"/>
    <w:rsid w:val="00B42734"/>
    <w:rsid w:val="00B44389"/>
    <w:rsid w:val="00B44FF3"/>
    <w:rsid w:val="00B4615C"/>
    <w:rsid w:val="00B46E5E"/>
    <w:rsid w:val="00B4748F"/>
    <w:rsid w:val="00B53ADA"/>
    <w:rsid w:val="00B5730E"/>
    <w:rsid w:val="00B601D3"/>
    <w:rsid w:val="00B60869"/>
    <w:rsid w:val="00B60ED5"/>
    <w:rsid w:val="00B627A4"/>
    <w:rsid w:val="00B645BE"/>
    <w:rsid w:val="00B6527B"/>
    <w:rsid w:val="00B65B0A"/>
    <w:rsid w:val="00B668E8"/>
    <w:rsid w:val="00B704B5"/>
    <w:rsid w:val="00B70740"/>
    <w:rsid w:val="00B73821"/>
    <w:rsid w:val="00B74CB5"/>
    <w:rsid w:val="00B76E84"/>
    <w:rsid w:val="00B8286F"/>
    <w:rsid w:val="00B83BAB"/>
    <w:rsid w:val="00B84174"/>
    <w:rsid w:val="00B84C63"/>
    <w:rsid w:val="00B85EEF"/>
    <w:rsid w:val="00B86EA1"/>
    <w:rsid w:val="00B9280A"/>
    <w:rsid w:val="00B94D0C"/>
    <w:rsid w:val="00B95868"/>
    <w:rsid w:val="00B95DDA"/>
    <w:rsid w:val="00B963C2"/>
    <w:rsid w:val="00B96A8D"/>
    <w:rsid w:val="00BA04CA"/>
    <w:rsid w:val="00BA1536"/>
    <w:rsid w:val="00BA2B5D"/>
    <w:rsid w:val="00BA40A3"/>
    <w:rsid w:val="00BA78BB"/>
    <w:rsid w:val="00BB062E"/>
    <w:rsid w:val="00BB0AE2"/>
    <w:rsid w:val="00BB1906"/>
    <w:rsid w:val="00BB1D7D"/>
    <w:rsid w:val="00BB2DBA"/>
    <w:rsid w:val="00BB5042"/>
    <w:rsid w:val="00BB56AC"/>
    <w:rsid w:val="00BB68D1"/>
    <w:rsid w:val="00BC182F"/>
    <w:rsid w:val="00BC389E"/>
    <w:rsid w:val="00BC44CA"/>
    <w:rsid w:val="00BC555C"/>
    <w:rsid w:val="00BD1003"/>
    <w:rsid w:val="00BE0DA7"/>
    <w:rsid w:val="00BE2A00"/>
    <w:rsid w:val="00BE30E8"/>
    <w:rsid w:val="00BE47B0"/>
    <w:rsid w:val="00BE5EA1"/>
    <w:rsid w:val="00BE7998"/>
    <w:rsid w:val="00BF17BB"/>
    <w:rsid w:val="00BF4324"/>
    <w:rsid w:val="00BF4481"/>
    <w:rsid w:val="00BF6163"/>
    <w:rsid w:val="00BF6297"/>
    <w:rsid w:val="00C00DF2"/>
    <w:rsid w:val="00C0100A"/>
    <w:rsid w:val="00C0140C"/>
    <w:rsid w:val="00C02B70"/>
    <w:rsid w:val="00C04483"/>
    <w:rsid w:val="00C0600B"/>
    <w:rsid w:val="00C0642C"/>
    <w:rsid w:val="00C067F6"/>
    <w:rsid w:val="00C1035C"/>
    <w:rsid w:val="00C10696"/>
    <w:rsid w:val="00C1186D"/>
    <w:rsid w:val="00C11E51"/>
    <w:rsid w:val="00C122EE"/>
    <w:rsid w:val="00C13042"/>
    <w:rsid w:val="00C20F79"/>
    <w:rsid w:val="00C26DCF"/>
    <w:rsid w:val="00C31B18"/>
    <w:rsid w:val="00C3368A"/>
    <w:rsid w:val="00C33E25"/>
    <w:rsid w:val="00C34F1A"/>
    <w:rsid w:val="00C35C2F"/>
    <w:rsid w:val="00C37F67"/>
    <w:rsid w:val="00C4097F"/>
    <w:rsid w:val="00C415B8"/>
    <w:rsid w:val="00C43F7F"/>
    <w:rsid w:val="00C44945"/>
    <w:rsid w:val="00C4522C"/>
    <w:rsid w:val="00C47B69"/>
    <w:rsid w:val="00C51A49"/>
    <w:rsid w:val="00C5423D"/>
    <w:rsid w:val="00C55BAF"/>
    <w:rsid w:val="00C561D9"/>
    <w:rsid w:val="00C56D41"/>
    <w:rsid w:val="00C6019F"/>
    <w:rsid w:val="00C6044B"/>
    <w:rsid w:val="00C62A54"/>
    <w:rsid w:val="00C633F6"/>
    <w:rsid w:val="00C66AE2"/>
    <w:rsid w:val="00C66C69"/>
    <w:rsid w:val="00C66F42"/>
    <w:rsid w:val="00C67117"/>
    <w:rsid w:val="00C671A8"/>
    <w:rsid w:val="00C6735C"/>
    <w:rsid w:val="00C678EA"/>
    <w:rsid w:val="00C732A7"/>
    <w:rsid w:val="00C73F01"/>
    <w:rsid w:val="00C742E2"/>
    <w:rsid w:val="00C74D2D"/>
    <w:rsid w:val="00C757EF"/>
    <w:rsid w:val="00C77DA6"/>
    <w:rsid w:val="00C81D95"/>
    <w:rsid w:val="00C8316C"/>
    <w:rsid w:val="00C86B17"/>
    <w:rsid w:val="00C90732"/>
    <w:rsid w:val="00C916F3"/>
    <w:rsid w:val="00C93515"/>
    <w:rsid w:val="00C9381A"/>
    <w:rsid w:val="00C942BE"/>
    <w:rsid w:val="00C9694A"/>
    <w:rsid w:val="00C96B56"/>
    <w:rsid w:val="00C96FBF"/>
    <w:rsid w:val="00C972DB"/>
    <w:rsid w:val="00CA1430"/>
    <w:rsid w:val="00CA165A"/>
    <w:rsid w:val="00CA21E4"/>
    <w:rsid w:val="00CA2B2B"/>
    <w:rsid w:val="00CA7495"/>
    <w:rsid w:val="00CB03CF"/>
    <w:rsid w:val="00CB39F5"/>
    <w:rsid w:val="00CB4C93"/>
    <w:rsid w:val="00CB4FC3"/>
    <w:rsid w:val="00CB5B52"/>
    <w:rsid w:val="00CB7B5F"/>
    <w:rsid w:val="00CC1115"/>
    <w:rsid w:val="00CC24F7"/>
    <w:rsid w:val="00CC31EB"/>
    <w:rsid w:val="00CC349F"/>
    <w:rsid w:val="00CC5208"/>
    <w:rsid w:val="00CC76BD"/>
    <w:rsid w:val="00CD0D8A"/>
    <w:rsid w:val="00CD144B"/>
    <w:rsid w:val="00CD1DF4"/>
    <w:rsid w:val="00CD5AEB"/>
    <w:rsid w:val="00CE02E8"/>
    <w:rsid w:val="00CE74A7"/>
    <w:rsid w:val="00CF4557"/>
    <w:rsid w:val="00CF6729"/>
    <w:rsid w:val="00D007B0"/>
    <w:rsid w:val="00D03E34"/>
    <w:rsid w:val="00D06B2A"/>
    <w:rsid w:val="00D1075E"/>
    <w:rsid w:val="00D14D96"/>
    <w:rsid w:val="00D16F8C"/>
    <w:rsid w:val="00D208F1"/>
    <w:rsid w:val="00D20BDB"/>
    <w:rsid w:val="00D222AD"/>
    <w:rsid w:val="00D2315F"/>
    <w:rsid w:val="00D2318B"/>
    <w:rsid w:val="00D2331F"/>
    <w:rsid w:val="00D23DFA"/>
    <w:rsid w:val="00D26E78"/>
    <w:rsid w:val="00D27119"/>
    <w:rsid w:val="00D304B3"/>
    <w:rsid w:val="00D31952"/>
    <w:rsid w:val="00D32254"/>
    <w:rsid w:val="00D34476"/>
    <w:rsid w:val="00D372FA"/>
    <w:rsid w:val="00D40218"/>
    <w:rsid w:val="00D406F0"/>
    <w:rsid w:val="00D45750"/>
    <w:rsid w:val="00D46052"/>
    <w:rsid w:val="00D46EF9"/>
    <w:rsid w:val="00D478C4"/>
    <w:rsid w:val="00D51457"/>
    <w:rsid w:val="00D55401"/>
    <w:rsid w:val="00D57A81"/>
    <w:rsid w:val="00D60E9F"/>
    <w:rsid w:val="00D64EFA"/>
    <w:rsid w:val="00D658D7"/>
    <w:rsid w:val="00D746BD"/>
    <w:rsid w:val="00D76C7C"/>
    <w:rsid w:val="00D80023"/>
    <w:rsid w:val="00D810DA"/>
    <w:rsid w:val="00D814D0"/>
    <w:rsid w:val="00D82BA7"/>
    <w:rsid w:val="00D84999"/>
    <w:rsid w:val="00D86273"/>
    <w:rsid w:val="00D868E2"/>
    <w:rsid w:val="00D87B30"/>
    <w:rsid w:val="00D907DC"/>
    <w:rsid w:val="00D914ED"/>
    <w:rsid w:val="00D91AB5"/>
    <w:rsid w:val="00D9209B"/>
    <w:rsid w:val="00D93FDE"/>
    <w:rsid w:val="00D94AE1"/>
    <w:rsid w:val="00D970E7"/>
    <w:rsid w:val="00DA0137"/>
    <w:rsid w:val="00DA231D"/>
    <w:rsid w:val="00DA4149"/>
    <w:rsid w:val="00DA5702"/>
    <w:rsid w:val="00DA7E28"/>
    <w:rsid w:val="00DB12EF"/>
    <w:rsid w:val="00DB2FE3"/>
    <w:rsid w:val="00DB39A4"/>
    <w:rsid w:val="00DB6F31"/>
    <w:rsid w:val="00DB71B9"/>
    <w:rsid w:val="00DC211D"/>
    <w:rsid w:val="00DC26A8"/>
    <w:rsid w:val="00DC4872"/>
    <w:rsid w:val="00DC54B1"/>
    <w:rsid w:val="00DC5D68"/>
    <w:rsid w:val="00DC6792"/>
    <w:rsid w:val="00DC7565"/>
    <w:rsid w:val="00DD0BB1"/>
    <w:rsid w:val="00DD115A"/>
    <w:rsid w:val="00DD1641"/>
    <w:rsid w:val="00DD259A"/>
    <w:rsid w:val="00DD554E"/>
    <w:rsid w:val="00DD5F7F"/>
    <w:rsid w:val="00DD683E"/>
    <w:rsid w:val="00DD70AE"/>
    <w:rsid w:val="00DD7130"/>
    <w:rsid w:val="00DE0C7C"/>
    <w:rsid w:val="00DE3CCE"/>
    <w:rsid w:val="00DF017F"/>
    <w:rsid w:val="00DF035C"/>
    <w:rsid w:val="00DF1444"/>
    <w:rsid w:val="00DF244C"/>
    <w:rsid w:val="00DF3233"/>
    <w:rsid w:val="00DF74A7"/>
    <w:rsid w:val="00E01897"/>
    <w:rsid w:val="00E02234"/>
    <w:rsid w:val="00E02B24"/>
    <w:rsid w:val="00E061D3"/>
    <w:rsid w:val="00E10C98"/>
    <w:rsid w:val="00E11BB3"/>
    <w:rsid w:val="00E122D6"/>
    <w:rsid w:val="00E145C2"/>
    <w:rsid w:val="00E14DC0"/>
    <w:rsid w:val="00E14E83"/>
    <w:rsid w:val="00E1630E"/>
    <w:rsid w:val="00E208EE"/>
    <w:rsid w:val="00E2223E"/>
    <w:rsid w:val="00E23B08"/>
    <w:rsid w:val="00E249DA"/>
    <w:rsid w:val="00E253A9"/>
    <w:rsid w:val="00E277D4"/>
    <w:rsid w:val="00E3098E"/>
    <w:rsid w:val="00E323AE"/>
    <w:rsid w:val="00E327AD"/>
    <w:rsid w:val="00E35948"/>
    <w:rsid w:val="00E4304C"/>
    <w:rsid w:val="00E43071"/>
    <w:rsid w:val="00E463D2"/>
    <w:rsid w:val="00E50323"/>
    <w:rsid w:val="00E50C55"/>
    <w:rsid w:val="00E51865"/>
    <w:rsid w:val="00E52BE8"/>
    <w:rsid w:val="00E553F5"/>
    <w:rsid w:val="00E55B7B"/>
    <w:rsid w:val="00E563F6"/>
    <w:rsid w:val="00E573D5"/>
    <w:rsid w:val="00E611BA"/>
    <w:rsid w:val="00E61643"/>
    <w:rsid w:val="00E61697"/>
    <w:rsid w:val="00E63906"/>
    <w:rsid w:val="00E6419C"/>
    <w:rsid w:val="00E67BB7"/>
    <w:rsid w:val="00E70C97"/>
    <w:rsid w:val="00E71B4A"/>
    <w:rsid w:val="00E739F8"/>
    <w:rsid w:val="00E76DB8"/>
    <w:rsid w:val="00E776D9"/>
    <w:rsid w:val="00E77A93"/>
    <w:rsid w:val="00E82EAB"/>
    <w:rsid w:val="00E839C8"/>
    <w:rsid w:val="00E8418A"/>
    <w:rsid w:val="00E8625B"/>
    <w:rsid w:val="00E86C0D"/>
    <w:rsid w:val="00E91C46"/>
    <w:rsid w:val="00E9205D"/>
    <w:rsid w:val="00E929CD"/>
    <w:rsid w:val="00E93066"/>
    <w:rsid w:val="00E931FF"/>
    <w:rsid w:val="00E93764"/>
    <w:rsid w:val="00E949D6"/>
    <w:rsid w:val="00E97A65"/>
    <w:rsid w:val="00EA031A"/>
    <w:rsid w:val="00EA0CC1"/>
    <w:rsid w:val="00EA3F84"/>
    <w:rsid w:val="00EB1EA3"/>
    <w:rsid w:val="00EB34EF"/>
    <w:rsid w:val="00EB4C94"/>
    <w:rsid w:val="00EB6ECE"/>
    <w:rsid w:val="00EC1B7A"/>
    <w:rsid w:val="00EC2693"/>
    <w:rsid w:val="00ED046F"/>
    <w:rsid w:val="00ED1963"/>
    <w:rsid w:val="00ED1CF5"/>
    <w:rsid w:val="00ED4AB0"/>
    <w:rsid w:val="00EE0248"/>
    <w:rsid w:val="00EE14D6"/>
    <w:rsid w:val="00EE268A"/>
    <w:rsid w:val="00EE2A36"/>
    <w:rsid w:val="00EE4461"/>
    <w:rsid w:val="00EE4687"/>
    <w:rsid w:val="00EE6990"/>
    <w:rsid w:val="00EF250F"/>
    <w:rsid w:val="00EF6741"/>
    <w:rsid w:val="00EF7090"/>
    <w:rsid w:val="00F05EA4"/>
    <w:rsid w:val="00F07433"/>
    <w:rsid w:val="00F075E1"/>
    <w:rsid w:val="00F07D9D"/>
    <w:rsid w:val="00F13605"/>
    <w:rsid w:val="00F1694E"/>
    <w:rsid w:val="00F170CF"/>
    <w:rsid w:val="00F170D0"/>
    <w:rsid w:val="00F1722F"/>
    <w:rsid w:val="00F217FF"/>
    <w:rsid w:val="00F22691"/>
    <w:rsid w:val="00F242F1"/>
    <w:rsid w:val="00F259A9"/>
    <w:rsid w:val="00F33382"/>
    <w:rsid w:val="00F35551"/>
    <w:rsid w:val="00F35C9D"/>
    <w:rsid w:val="00F40767"/>
    <w:rsid w:val="00F41589"/>
    <w:rsid w:val="00F416E6"/>
    <w:rsid w:val="00F42C3E"/>
    <w:rsid w:val="00F43932"/>
    <w:rsid w:val="00F450A9"/>
    <w:rsid w:val="00F47140"/>
    <w:rsid w:val="00F50F4A"/>
    <w:rsid w:val="00F5201A"/>
    <w:rsid w:val="00F52229"/>
    <w:rsid w:val="00F527DE"/>
    <w:rsid w:val="00F53ABE"/>
    <w:rsid w:val="00F547E1"/>
    <w:rsid w:val="00F56AA5"/>
    <w:rsid w:val="00F57867"/>
    <w:rsid w:val="00F613A3"/>
    <w:rsid w:val="00F67CF0"/>
    <w:rsid w:val="00F717CF"/>
    <w:rsid w:val="00F72627"/>
    <w:rsid w:val="00F737DC"/>
    <w:rsid w:val="00F757E2"/>
    <w:rsid w:val="00F76EEA"/>
    <w:rsid w:val="00F77A0B"/>
    <w:rsid w:val="00F8028E"/>
    <w:rsid w:val="00F81411"/>
    <w:rsid w:val="00F81BF4"/>
    <w:rsid w:val="00F82CD6"/>
    <w:rsid w:val="00F8416B"/>
    <w:rsid w:val="00F86FB5"/>
    <w:rsid w:val="00F92710"/>
    <w:rsid w:val="00F936A3"/>
    <w:rsid w:val="00F94F31"/>
    <w:rsid w:val="00F95A4F"/>
    <w:rsid w:val="00F96512"/>
    <w:rsid w:val="00F96E9F"/>
    <w:rsid w:val="00F9704E"/>
    <w:rsid w:val="00FA00E1"/>
    <w:rsid w:val="00FA0D6A"/>
    <w:rsid w:val="00FA2724"/>
    <w:rsid w:val="00FA29D0"/>
    <w:rsid w:val="00FA2DB0"/>
    <w:rsid w:val="00FA4264"/>
    <w:rsid w:val="00FB27EA"/>
    <w:rsid w:val="00FB2B93"/>
    <w:rsid w:val="00FC02BC"/>
    <w:rsid w:val="00FC0711"/>
    <w:rsid w:val="00FC073D"/>
    <w:rsid w:val="00FC0BE4"/>
    <w:rsid w:val="00FC19F3"/>
    <w:rsid w:val="00FC20AD"/>
    <w:rsid w:val="00FC20E0"/>
    <w:rsid w:val="00FC2BE9"/>
    <w:rsid w:val="00FC37A7"/>
    <w:rsid w:val="00FC77F4"/>
    <w:rsid w:val="00FD0349"/>
    <w:rsid w:val="00FD166F"/>
    <w:rsid w:val="00FD19C7"/>
    <w:rsid w:val="00FD2014"/>
    <w:rsid w:val="00FD2F53"/>
    <w:rsid w:val="00FD35D3"/>
    <w:rsid w:val="00FD4F97"/>
    <w:rsid w:val="00FE0529"/>
    <w:rsid w:val="00FE11D8"/>
    <w:rsid w:val="00FE250C"/>
    <w:rsid w:val="00FE40D6"/>
    <w:rsid w:val="00FE47F2"/>
    <w:rsid w:val="00FE4831"/>
    <w:rsid w:val="00FE55AB"/>
    <w:rsid w:val="00FE5904"/>
    <w:rsid w:val="00FE59A1"/>
    <w:rsid w:val="00FE61DE"/>
    <w:rsid w:val="00FE6E66"/>
    <w:rsid w:val="00FF22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24A67D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6B7868"/>
    <w:rPr>
      <w:rFonts w:ascii="Times New Roman" w:eastAsia="Times New Roman" w:hAnsi="Times New Roman"/>
      <w:sz w:val="24"/>
      <w:szCs w:val="24"/>
    </w:rPr>
  </w:style>
  <w:style w:type="paragraph" w:styleId="Heading1">
    <w:name w:val="heading 1"/>
    <w:aliases w:val="H1,h1"/>
    <w:next w:val="Normal"/>
    <w:link w:val="Heading1Char"/>
    <w:qFormat/>
    <w:rsid w:val="000918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DO NOT USE_h2,h21,Head2A,2,UNDERRUBRIK 1-2,H2 Char,h2 Char"/>
    <w:basedOn w:val="Heading1"/>
    <w:next w:val="Normal"/>
    <w:link w:val="Heading2Char1"/>
    <w:qFormat/>
    <w:rsid w:val="000918C5"/>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CB03CF"/>
    <w:pPr>
      <w:keepNext/>
      <w:spacing w:before="240" w:after="60"/>
      <w:outlineLvl w:val="2"/>
    </w:pPr>
    <w:rPr>
      <w:rFonts w:ascii="Calibri Light" w:eastAsia="Calibri" w:hAnsi="Calibri Light"/>
      <w:b/>
      <w:bCs/>
      <w:sz w:val="26"/>
      <w:szCs w:val="26"/>
    </w:rPr>
  </w:style>
  <w:style w:type="paragraph" w:styleId="Heading4">
    <w:name w:val="heading 4"/>
    <w:basedOn w:val="Normal"/>
    <w:next w:val="Normal"/>
    <w:link w:val="Heading4Char"/>
    <w:uiPriority w:val="9"/>
    <w:unhideWhenUsed/>
    <w:qFormat/>
    <w:rsid w:val="00DD554E"/>
    <w:pPr>
      <w:keepNext/>
      <w:keepLines/>
      <w:spacing w:before="40"/>
      <w:outlineLvl w:val="3"/>
    </w:pPr>
    <w:rPr>
      <w:rFonts w:asciiTheme="majorHAnsi" w:eastAsiaTheme="majorEastAsia" w:hAnsiTheme="majorHAnsi" w:cstheme="majorBidi"/>
      <w:i/>
      <w:iCs/>
      <w:color w:val="2F5496" w:themeColor="accent1" w:themeShade="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link w:val="Heading1"/>
    <w:rsid w:val="000918C5"/>
    <w:rPr>
      <w:rFonts w:ascii="Arial" w:eastAsia="Times New Roman" w:hAnsi="Arial" w:cs="Times New Roman"/>
      <w:sz w:val="36"/>
      <w:szCs w:val="20"/>
      <w:lang w:val="en-GB" w:eastAsia="en-GB"/>
    </w:rPr>
  </w:style>
  <w:style w:type="character" w:customStyle="1" w:styleId="Heading2Char">
    <w:name w:val="Heading 2 Char"/>
    <w:uiPriority w:val="9"/>
    <w:semiHidden/>
    <w:rsid w:val="000918C5"/>
    <w:rPr>
      <w:rFonts w:ascii="Calibri Light" w:eastAsia="SimSun" w:hAnsi="Calibri Light" w:cs="Times New Roman"/>
      <w:color w:val="2E74B5"/>
      <w:sz w:val="26"/>
      <w:szCs w:val="26"/>
      <w:lang w:val="en-GB" w:eastAsia="en-GB"/>
    </w:rPr>
  </w:style>
  <w:style w:type="paragraph" w:styleId="Footer">
    <w:name w:val="footer"/>
    <w:basedOn w:val="Header"/>
    <w:link w:val="FooterChar"/>
    <w:rsid w:val="000918C5"/>
    <w:pPr>
      <w:widowControl w:val="0"/>
      <w:tabs>
        <w:tab w:val="clear" w:pos="4680"/>
        <w:tab w:val="clear" w:pos="9360"/>
      </w:tabs>
      <w:jc w:val="center"/>
    </w:pPr>
    <w:rPr>
      <w:rFonts w:ascii="Arial" w:hAnsi="Arial"/>
      <w:b/>
      <w:i/>
      <w:noProof/>
      <w:sz w:val="18"/>
    </w:rPr>
  </w:style>
  <w:style w:type="character" w:customStyle="1" w:styleId="FooterChar">
    <w:name w:val="Footer Char"/>
    <w:link w:val="Footer"/>
    <w:rsid w:val="000918C5"/>
    <w:rPr>
      <w:rFonts w:ascii="Arial" w:eastAsia="Times New Roman" w:hAnsi="Arial" w:cs="Times New Roman"/>
      <w:b/>
      <w:i/>
      <w:noProof/>
      <w:sz w:val="18"/>
      <w:szCs w:val="20"/>
      <w:lang w:val="en-GB" w:eastAsia="en-GB"/>
    </w:rPr>
  </w:style>
  <w:style w:type="paragraph" w:styleId="Caption">
    <w:name w:val="caption"/>
    <w:aliases w:val="cap"/>
    <w:basedOn w:val="Normal"/>
    <w:next w:val="Normal"/>
    <w:qFormat/>
    <w:rsid w:val="000918C5"/>
    <w:pPr>
      <w:spacing w:before="120" w:after="120"/>
    </w:pPr>
    <w:rPr>
      <w:rFonts w:eastAsia="Calibri"/>
      <w:b/>
      <w:sz w:val="20"/>
    </w:rPr>
  </w:style>
  <w:style w:type="character" w:styleId="Hyperlink">
    <w:name w:val="Hyperlink"/>
    <w:rsid w:val="000918C5"/>
    <w:rPr>
      <w:color w:val="0000FF"/>
      <w:u w:val="single"/>
    </w:rPr>
  </w:style>
  <w:style w:type="character" w:customStyle="1" w:styleId="Heading2Char1">
    <w:name w:val="Heading 2 Char1"/>
    <w:aliases w:val="H2 Char1,h2 Char1,DO NOT USE_h2 Char,h21 Char,Head2A Char,2 Char,UNDERRUBRIK 1-2 Char,H2 Char Char,h2 Char Char"/>
    <w:link w:val="Heading2"/>
    <w:rsid w:val="000918C5"/>
    <w:rPr>
      <w:rFonts w:ascii="Arial" w:eastAsia="Times New Roman" w:hAnsi="Arial" w:cs="Times New Roman"/>
      <w:sz w:val="32"/>
      <w:szCs w:val="20"/>
      <w:lang w:val="en-GB" w:eastAsia="en-GB"/>
    </w:rPr>
  </w:style>
  <w:style w:type="paragraph" w:styleId="Header">
    <w:name w:val="header"/>
    <w:basedOn w:val="Normal"/>
    <w:link w:val="HeaderChar"/>
    <w:uiPriority w:val="99"/>
    <w:unhideWhenUsed/>
    <w:rsid w:val="000918C5"/>
    <w:pPr>
      <w:tabs>
        <w:tab w:val="center" w:pos="4680"/>
        <w:tab w:val="right" w:pos="9360"/>
      </w:tabs>
    </w:pPr>
    <w:rPr>
      <w:rFonts w:eastAsia="Calibri"/>
      <w:sz w:val="20"/>
    </w:rPr>
  </w:style>
  <w:style w:type="character" w:customStyle="1" w:styleId="HeaderChar">
    <w:name w:val="Header Char"/>
    <w:link w:val="Header"/>
    <w:uiPriority w:val="99"/>
    <w:rsid w:val="000918C5"/>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AD64D2"/>
    <w:pPr>
      <w:ind w:left="720"/>
      <w:contextualSpacing/>
    </w:pPr>
    <w:rPr>
      <w:rFonts w:eastAsia="Calibri"/>
      <w:sz w:val="20"/>
    </w:rPr>
  </w:style>
  <w:style w:type="paragraph" w:styleId="NormalWeb">
    <w:name w:val="Normal (Web)"/>
    <w:basedOn w:val="Normal"/>
    <w:uiPriority w:val="99"/>
    <w:semiHidden/>
    <w:unhideWhenUsed/>
    <w:rsid w:val="003C3B46"/>
    <w:pPr>
      <w:spacing w:before="100" w:beforeAutospacing="1" w:after="100" w:afterAutospacing="1"/>
    </w:pPr>
    <w:rPr>
      <w:rFonts w:eastAsia="SimSun"/>
    </w:rPr>
  </w:style>
  <w:style w:type="paragraph" w:styleId="BalloonText">
    <w:name w:val="Balloon Text"/>
    <w:basedOn w:val="Normal"/>
    <w:link w:val="BalloonTextChar"/>
    <w:uiPriority w:val="99"/>
    <w:semiHidden/>
    <w:unhideWhenUsed/>
    <w:rsid w:val="00055CCB"/>
    <w:rPr>
      <w:rFonts w:ascii="Segoe UI" w:hAnsi="Segoe UI" w:cs="Segoe UI"/>
      <w:sz w:val="18"/>
      <w:szCs w:val="18"/>
    </w:rPr>
  </w:style>
  <w:style w:type="character" w:customStyle="1" w:styleId="BalloonTextChar">
    <w:name w:val="Balloon Text Char"/>
    <w:link w:val="BalloonText"/>
    <w:uiPriority w:val="99"/>
    <w:semiHidden/>
    <w:rsid w:val="00055CCB"/>
    <w:rPr>
      <w:rFonts w:ascii="Segoe UI" w:eastAsia="Times New Roman" w:hAnsi="Segoe UI" w:cs="Segoe UI"/>
      <w:sz w:val="18"/>
      <w:szCs w:val="18"/>
      <w:lang w:val="en-GB" w:eastAsia="en-GB"/>
    </w:rPr>
  </w:style>
  <w:style w:type="character" w:styleId="CommentReference">
    <w:name w:val="annotation reference"/>
    <w:uiPriority w:val="99"/>
    <w:semiHidden/>
    <w:unhideWhenUsed/>
    <w:rsid w:val="00A506E0"/>
    <w:rPr>
      <w:sz w:val="16"/>
      <w:szCs w:val="16"/>
    </w:rPr>
  </w:style>
  <w:style w:type="paragraph" w:styleId="CommentText">
    <w:name w:val="annotation text"/>
    <w:basedOn w:val="Normal"/>
    <w:link w:val="CommentTextChar"/>
    <w:uiPriority w:val="99"/>
    <w:semiHidden/>
    <w:unhideWhenUsed/>
    <w:rsid w:val="00A506E0"/>
    <w:rPr>
      <w:rFonts w:eastAsia="Calibri"/>
      <w:sz w:val="20"/>
    </w:rPr>
  </w:style>
  <w:style w:type="character" w:customStyle="1" w:styleId="CommentTextChar">
    <w:name w:val="Comment Text Char"/>
    <w:link w:val="CommentText"/>
    <w:uiPriority w:val="99"/>
    <w:semiHidden/>
    <w:rsid w:val="00A506E0"/>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A506E0"/>
    <w:rPr>
      <w:b/>
      <w:bCs/>
    </w:rPr>
  </w:style>
  <w:style w:type="character" w:customStyle="1" w:styleId="CommentSubjectChar">
    <w:name w:val="Comment Subject Char"/>
    <w:link w:val="CommentSubject"/>
    <w:uiPriority w:val="99"/>
    <w:semiHidden/>
    <w:rsid w:val="00A506E0"/>
    <w:rPr>
      <w:rFonts w:ascii="Times New Roman" w:eastAsia="Times New Roman" w:hAnsi="Times New Roman" w:cs="Times New Roman"/>
      <w:b/>
      <w:bCs/>
      <w:sz w:val="20"/>
      <w:szCs w:val="20"/>
      <w:lang w:val="en-GB" w:eastAsia="en-GB"/>
    </w:rPr>
  </w:style>
  <w:style w:type="table" w:customStyle="1" w:styleId="GridTable1Light1">
    <w:name w:val="Grid Table 1 Light1"/>
    <w:basedOn w:val="TableNormal"/>
    <w:uiPriority w:val="46"/>
    <w:rsid w:val="00B668E8"/>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TableGrid">
    <w:name w:val="Table Grid"/>
    <w:basedOn w:val="TableNormal"/>
    <w:rsid w:val="008D4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71"/>
    <w:unhideWhenUsed/>
    <w:rsid w:val="005403C1"/>
    <w:rPr>
      <w:rFonts w:ascii="Times New Roman" w:eastAsia="Times New Roman" w:hAnsi="Times New Roman"/>
      <w:lang w:val="en-GB" w:eastAsia="en-GB"/>
    </w:rPr>
  </w:style>
  <w:style w:type="paragraph" w:styleId="DocumentMap">
    <w:name w:val="Document Map"/>
    <w:basedOn w:val="Normal"/>
    <w:link w:val="DocumentMapChar"/>
    <w:uiPriority w:val="99"/>
    <w:semiHidden/>
    <w:unhideWhenUsed/>
    <w:rsid w:val="0062564B"/>
    <w:rPr>
      <w:rFonts w:ascii="Lucida Grande" w:hAnsi="Lucida Grande" w:cs="Lucida Grande"/>
    </w:rPr>
  </w:style>
  <w:style w:type="character" w:customStyle="1" w:styleId="DocumentMapChar">
    <w:name w:val="Document Map Char"/>
    <w:link w:val="DocumentMap"/>
    <w:uiPriority w:val="99"/>
    <w:semiHidden/>
    <w:rsid w:val="0062564B"/>
    <w:rPr>
      <w:rFonts w:ascii="Lucida Grande" w:eastAsia="Times New Roman" w:hAnsi="Lucida Grande" w:cs="Lucida Grande"/>
      <w:sz w:val="24"/>
      <w:szCs w:val="24"/>
      <w:lang w:val="en-GB" w:eastAsia="en-GB"/>
    </w:rPr>
  </w:style>
  <w:style w:type="character" w:customStyle="1" w:styleId="Heading3Char">
    <w:name w:val="Heading 3 Char"/>
    <w:link w:val="Heading3"/>
    <w:uiPriority w:val="9"/>
    <w:rsid w:val="00CB03CF"/>
    <w:rPr>
      <w:rFonts w:ascii="Calibri Light" w:eastAsia="Times New Roman" w:hAnsi="Calibri Light" w:cs="Times New Roman"/>
      <w:b/>
      <w:bCs/>
      <w:sz w:val="26"/>
      <w:szCs w:val="26"/>
      <w:lang w:val="en-GB" w:eastAsia="en-GB"/>
    </w:rPr>
  </w:style>
  <w:style w:type="character" w:styleId="FollowedHyperlink">
    <w:name w:val="FollowedHyperlink"/>
    <w:basedOn w:val="DefaultParagraphFont"/>
    <w:uiPriority w:val="99"/>
    <w:semiHidden/>
    <w:unhideWhenUsed/>
    <w:rsid w:val="00A8375C"/>
    <w:rPr>
      <w:color w:val="954F72" w:themeColor="followedHyperlink"/>
      <w:u w:val="single"/>
    </w:rPr>
  </w:style>
  <w:style w:type="character" w:styleId="PlaceholderText">
    <w:name w:val="Placeholder Text"/>
    <w:basedOn w:val="DefaultParagraphFont"/>
    <w:uiPriority w:val="67"/>
    <w:semiHidden/>
    <w:rsid w:val="003E5776"/>
    <w:rPr>
      <w:color w:val="808080"/>
    </w:rPr>
  </w:style>
  <w:style w:type="character" w:customStyle="1" w:styleId="Heading4Char">
    <w:name w:val="Heading 4 Char"/>
    <w:basedOn w:val="DefaultParagraphFont"/>
    <w:link w:val="Heading4"/>
    <w:uiPriority w:val="9"/>
    <w:rsid w:val="00DD554E"/>
    <w:rPr>
      <w:rFonts w:asciiTheme="majorHAnsi" w:eastAsiaTheme="majorEastAsia" w:hAnsiTheme="majorHAnsi" w:cstheme="majorBidi"/>
      <w:i/>
      <w:iCs/>
      <w:color w:val="2F5496" w:themeColor="accent1" w:themeShade="BF"/>
      <w:szCs w:val="24"/>
    </w:rPr>
  </w:style>
  <w:style w:type="table" w:styleId="GridTable1Light-Accent1">
    <w:name w:val="Grid Table 1 Light Accent 1"/>
    <w:basedOn w:val="TableNormal"/>
    <w:uiPriority w:val="46"/>
    <w:rsid w:val="00736C85"/>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5Dark-Accent1">
    <w:name w:val="Grid Table 5 Dark Accent 1"/>
    <w:basedOn w:val="TableNormal"/>
    <w:uiPriority w:val="50"/>
    <w:rsid w:val="00736C8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4-Accent5">
    <w:name w:val="Grid Table 4 Accent 5"/>
    <w:basedOn w:val="TableNormal"/>
    <w:uiPriority w:val="49"/>
    <w:rsid w:val="00736C85"/>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PlainTable5">
    <w:name w:val="Plain Table 5"/>
    <w:basedOn w:val="TableNormal"/>
    <w:uiPriority w:val="45"/>
    <w:rsid w:val="00936D9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936D9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
    <w:name w:val="TAH"/>
    <w:basedOn w:val="TAC"/>
    <w:link w:val="TAHCar"/>
    <w:rsid w:val="00441DE1"/>
    <w:rPr>
      <w:b/>
    </w:rPr>
  </w:style>
  <w:style w:type="paragraph" w:customStyle="1" w:styleId="TAC">
    <w:name w:val="TAC"/>
    <w:basedOn w:val="Normal"/>
    <w:link w:val="TACChar"/>
    <w:rsid w:val="00441DE1"/>
    <w:pPr>
      <w:keepNext/>
      <w:keepLines/>
      <w:jc w:val="center"/>
    </w:pPr>
    <w:rPr>
      <w:rFonts w:ascii="Arial" w:eastAsiaTheme="minorEastAsia" w:hAnsi="Arial"/>
      <w:sz w:val="18"/>
      <w:szCs w:val="20"/>
      <w:lang w:val="en-GB"/>
    </w:rPr>
  </w:style>
  <w:style w:type="paragraph" w:customStyle="1" w:styleId="TH">
    <w:name w:val="TH"/>
    <w:basedOn w:val="Normal"/>
    <w:link w:val="THChar"/>
    <w:rsid w:val="00441DE1"/>
    <w:pPr>
      <w:keepNext/>
      <w:keepLines/>
      <w:spacing w:before="60" w:after="180"/>
      <w:jc w:val="center"/>
    </w:pPr>
    <w:rPr>
      <w:rFonts w:ascii="Arial" w:eastAsiaTheme="minorEastAsia" w:hAnsi="Arial"/>
      <w:b/>
      <w:sz w:val="20"/>
      <w:szCs w:val="20"/>
      <w:lang w:val="en-GB"/>
    </w:rPr>
  </w:style>
  <w:style w:type="character" w:customStyle="1" w:styleId="TACChar">
    <w:name w:val="TAC Char"/>
    <w:link w:val="TAC"/>
    <w:rsid w:val="00441DE1"/>
    <w:rPr>
      <w:rFonts w:ascii="Arial" w:eastAsiaTheme="minorEastAsia" w:hAnsi="Arial"/>
      <w:sz w:val="18"/>
      <w:lang w:val="en-GB"/>
    </w:rPr>
  </w:style>
  <w:style w:type="character" w:customStyle="1" w:styleId="THChar">
    <w:name w:val="TH Char"/>
    <w:link w:val="TH"/>
    <w:rsid w:val="00441DE1"/>
    <w:rPr>
      <w:rFonts w:ascii="Arial" w:eastAsiaTheme="minorEastAsia" w:hAnsi="Arial"/>
      <w:b/>
      <w:lang w:val="en-GB"/>
    </w:rPr>
  </w:style>
  <w:style w:type="character" w:customStyle="1" w:styleId="TAHCar">
    <w:name w:val="TAH Car"/>
    <w:link w:val="TAH"/>
    <w:rsid w:val="00441DE1"/>
    <w:rPr>
      <w:rFonts w:ascii="Arial" w:eastAsiaTheme="minorEastAsia"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044960">
      <w:bodyDiv w:val="1"/>
      <w:marLeft w:val="0"/>
      <w:marRight w:val="0"/>
      <w:marTop w:val="0"/>
      <w:marBottom w:val="0"/>
      <w:divBdr>
        <w:top w:val="none" w:sz="0" w:space="0" w:color="auto"/>
        <w:left w:val="none" w:sz="0" w:space="0" w:color="auto"/>
        <w:bottom w:val="none" w:sz="0" w:space="0" w:color="auto"/>
        <w:right w:val="none" w:sz="0" w:space="0" w:color="auto"/>
      </w:divBdr>
    </w:div>
    <w:div w:id="253435567">
      <w:bodyDiv w:val="1"/>
      <w:marLeft w:val="0"/>
      <w:marRight w:val="0"/>
      <w:marTop w:val="0"/>
      <w:marBottom w:val="0"/>
      <w:divBdr>
        <w:top w:val="none" w:sz="0" w:space="0" w:color="auto"/>
        <w:left w:val="none" w:sz="0" w:space="0" w:color="auto"/>
        <w:bottom w:val="none" w:sz="0" w:space="0" w:color="auto"/>
        <w:right w:val="none" w:sz="0" w:space="0" w:color="auto"/>
      </w:divBdr>
    </w:div>
    <w:div w:id="330792321">
      <w:bodyDiv w:val="1"/>
      <w:marLeft w:val="0"/>
      <w:marRight w:val="0"/>
      <w:marTop w:val="0"/>
      <w:marBottom w:val="0"/>
      <w:divBdr>
        <w:top w:val="none" w:sz="0" w:space="0" w:color="auto"/>
        <w:left w:val="none" w:sz="0" w:space="0" w:color="auto"/>
        <w:bottom w:val="none" w:sz="0" w:space="0" w:color="auto"/>
        <w:right w:val="none" w:sz="0" w:space="0" w:color="auto"/>
      </w:divBdr>
    </w:div>
    <w:div w:id="381294127">
      <w:bodyDiv w:val="1"/>
      <w:marLeft w:val="0"/>
      <w:marRight w:val="0"/>
      <w:marTop w:val="0"/>
      <w:marBottom w:val="0"/>
      <w:divBdr>
        <w:top w:val="none" w:sz="0" w:space="0" w:color="auto"/>
        <w:left w:val="none" w:sz="0" w:space="0" w:color="auto"/>
        <w:bottom w:val="none" w:sz="0" w:space="0" w:color="auto"/>
        <w:right w:val="none" w:sz="0" w:space="0" w:color="auto"/>
      </w:divBdr>
      <w:divsChild>
        <w:div w:id="602035222">
          <w:marLeft w:val="0"/>
          <w:marRight w:val="0"/>
          <w:marTop w:val="0"/>
          <w:marBottom w:val="0"/>
          <w:divBdr>
            <w:top w:val="none" w:sz="0" w:space="0" w:color="auto"/>
            <w:left w:val="none" w:sz="0" w:space="0" w:color="auto"/>
            <w:bottom w:val="none" w:sz="0" w:space="0" w:color="auto"/>
            <w:right w:val="none" w:sz="0" w:space="0" w:color="auto"/>
          </w:divBdr>
        </w:div>
        <w:div w:id="1681661017">
          <w:marLeft w:val="0"/>
          <w:marRight w:val="0"/>
          <w:marTop w:val="0"/>
          <w:marBottom w:val="0"/>
          <w:divBdr>
            <w:top w:val="none" w:sz="0" w:space="0" w:color="auto"/>
            <w:left w:val="none" w:sz="0" w:space="0" w:color="auto"/>
            <w:bottom w:val="none" w:sz="0" w:space="0" w:color="auto"/>
            <w:right w:val="none" w:sz="0" w:space="0" w:color="auto"/>
          </w:divBdr>
        </w:div>
        <w:div w:id="17197361">
          <w:marLeft w:val="0"/>
          <w:marRight w:val="0"/>
          <w:marTop w:val="0"/>
          <w:marBottom w:val="0"/>
          <w:divBdr>
            <w:top w:val="none" w:sz="0" w:space="0" w:color="auto"/>
            <w:left w:val="none" w:sz="0" w:space="0" w:color="auto"/>
            <w:bottom w:val="none" w:sz="0" w:space="0" w:color="auto"/>
            <w:right w:val="none" w:sz="0" w:space="0" w:color="auto"/>
          </w:divBdr>
        </w:div>
      </w:divsChild>
    </w:div>
    <w:div w:id="418792071">
      <w:bodyDiv w:val="1"/>
      <w:marLeft w:val="0"/>
      <w:marRight w:val="0"/>
      <w:marTop w:val="0"/>
      <w:marBottom w:val="0"/>
      <w:divBdr>
        <w:top w:val="none" w:sz="0" w:space="0" w:color="auto"/>
        <w:left w:val="none" w:sz="0" w:space="0" w:color="auto"/>
        <w:bottom w:val="none" w:sz="0" w:space="0" w:color="auto"/>
        <w:right w:val="none" w:sz="0" w:space="0" w:color="auto"/>
      </w:divBdr>
    </w:div>
    <w:div w:id="534732862">
      <w:bodyDiv w:val="1"/>
      <w:marLeft w:val="0"/>
      <w:marRight w:val="0"/>
      <w:marTop w:val="0"/>
      <w:marBottom w:val="0"/>
      <w:divBdr>
        <w:top w:val="none" w:sz="0" w:space="0" w:color="auto"/>
        <w:left w:val="none" w:sz="0" w:space="0" w:color="auto"/>
        <w:bottom w:val="none" w:sz="0" w:space="0" w:color="auto"/>
        <w:right w:val="none" w:sz="0" w:space="0" w:color="auto"/>
      </w:divBdr>
    </w:div>
    <w:div w:id="538397976">
      <w:bodyDiv w:val="1"/>
      <w:marLeft w:val="0"/>
      <w:marRight w:val="0"/>
      <w:marTop w:val="0"/>
      <w:marBottom w:val="0"/>
      <w:divBdr>
        <w:top w:val="none" w:sz="0" w:space="0" w:color="auto"/>
        <w:left w:val="none" w:sz="0" w:space="0" w:color="auto"/>
        <w:bottom w:val="none" w:sz="0" w:space="0" w:color="auto"/>
        <w:right w:val="none" w:sz="0" w:space="0" w:color="auto"/>
      </w:divBdr>
    </w:div>
    <w:div w:id="614486241">
      <w:bodyDiv w:val="1"/>
      <w:marLeft w:val="0"/>
      <w:marRight w:val="0"/>
      <w:marTop w:val="0"/>
      <w:marBottom w:val="0"/>
      <w:divBdr>
        <w:top w:val="none" w:sz="0" w:space="0" w:color="auto"/>
        <w:left w:val="none" w:sz="0" w:space="0" w:color="auto"/>
        <w:bottom w:val="none" w:sz="0" w:space="0" w:color="auto"/>
        <w:right w:val="none" w:sz="0" w:space="0" w:color="auto"/>
      </w:divBdr>
    </w:div>
    <w:div w:id="644512550">
      <w:bodyDiv w:val="1"/>
      <w:marLeft w:val="0"/>
      <w:marRight w:val="0"/>
      <w:marTop w:val="0"/>
      <w:marBottom w:val="0"/>
      <w:divBdr>
        <w:top w:val="none" w:sz="0" w:space="0" w:color="auto"/>
        <w:left w:val="none" w:sz="0" w:space="0" w:color="auto"/>
        <w:bottom w:val="none" w:sz="0" w:space="0" w:color="auto"/>
        <w:right w:val="none" w:sz="0" w:space="0" w:color="auto"/>
      </w:divBdr>
    </w:div>
    <w:div w:id="671221457">
      <w:bodyDiv w:val="1"/>
      <w:marLeft w:val="0"/>
      <w:marRight w:val="0"/>
      <w:marTop w:val="0"/>
      <w:marBottom w:val="0"/>
      <w:divBdr>
        <w:top w:val="none" w:sz="0" w:space="0" w:color="auto"/>
        <w:left w:val="none" w:sz="0" w:space="0" w:color="auto"/>
        <w:bottom w:val="none" w:sz="0" w:space="0" w:color="auto"/>
        <w:right w:val="none" w:sz="0" w:space="0" w:color="auto"/>
      </w:divBdr>
    </w:div>
    <w:div w:id="719406637">
      <w:bodyDiv w:val="1"/>
      <w:marLeft w:val="0"/>
      <w:marRight w:val="0"/>
      <w:marTop w:val="0"/>
      <w:marBottom w:val="0"/>
      <w:divBdr>
        <w:top w:val="none" w:sz="0" w:space="0" w:color="auto"/>
        <w:left w:val="none" w:sz="0" w:space="0" w:color="auto"/>
        <w:bottom w:val="none" w:sz="0" w:space="0" w:color="auto"/>
        <w:right w:val="none" w:sz="0" w:space="0" w:color="auto"/>
      </w:divBdr>
    </w:div>
    <w:div w:id="797722758">
      <w:bodyDiv w:val="1"/>
      <w:marLeft w:val="0"/>
      <w:marRight w:val="0"/>
      <w:marTop w:val="0"/>
      <w:marBottom w:val="0"/>
      <w:divBdr>
        <w:top w:val="none" w:sz="0" w:space="0" w:color="auto"/>
        <w:left w:val="none" w:sz="0" w:space="0" w:color="auto"/>
        <w:bottom w:val="none" w:sz="0" w:space="0" w:color="auto"/>
        <w:right w:val="none" w:sz="0" w:space="0" w:color="auto"/>
      </w:divBdr>
    </w:div>
    <w:div w:id="830675535">
      <w:bodyDiv w:val="1"/>
      <w:marLeft w:val="0"/>
      <w:marRight w:val="0"/>
      <w:marTop w:val="0"/>
      <w:marBottom w:val="0"/>
      <w:divBdr>
        <w:top w:val="none" w:sz="0" w:space="0" w:color="auto"/>
        <w:left w:val="none" w:sz="0" w:space="0" w:color="auto"/>
        <w:bottom w:val="none" w:sz="0" w:space="0" w:color="auto"/>
        <w:right w:val="none" w:sz="0" w:space="0" w:color="auto"/>
      </w:divBdr>
    </w:div>
    <w:div w:id="1126465252">
      <w:bodyDiv w:val="1"/>
      <w:marLeft w:val="0"/>
      <w:marRight w:val="0"/>
      <w:marTop w:val="0"/>
      <w:marBottom w:val="0"/>
      <w:divBdr>
        <w:top w:val="none" w:sz="0" w:space="0" w:color="auto"/>
        <w:left w:val="none" w:sz="0" w:space="0" w:color="auto"/>
        <w:bottom w:val="none" w:sz="0" w:space="0" w:color="auto"/>
        <w:right w:val="none" w:sz="0" w:space="0" w:color="auto"/>
      </w:divBdr>
    </w:div>
    <w:div w:id="1323848787">
      <w:bodyDiv w:val="1"/>
      <w:marLeft w:val="0"/>
      <w:marRight w:val="0"/>
      <w:marTop w:val="0"/>
      <w:marBottom w:val="0"/>
      <w:divBdr>
        <w:top w:val="none" w:sz="0" w:space="0" w:color="auto"/>
        <w:left w:val="none" w:sz="0" w:space="0" w:color="auto"/>
        <w:bottom w:val="none" w:sz="0" w:space="0" w:color="auto"/>
        <w:right w:val="none" w:sz="0" w:space="0" w:color="auto"/>
      </w:divBdr>
    </w:div>
    <w:div w:id="1367943413">
      <w:bodyDiv w:val="1"/>
      <w:marLeft w:val="0"/>
      <w:marRight w:val="0"/>
      <w:marTop w:val="0"/>
      <w:marBottom w:val="0"/>
      <w:divBdr>
        <w:top w:val="none" w:sz="0" w:space="0" w:color="auto"/>
        <w:left w:val="none" w:sz="0" w:space="0" w:color="auto"/>
        <w:bottom w:val="none" w:sz="0" w:space="0" w:color="auto"/>
        <w:right w:val="none" w:sz="0" w:space="0" w:color="auto"/>
      </w:divBdr>
    </w:div>
    <w:div w:id="1390424090">
      <w:bodyDiv w:val="1"/>
      <w:marLeft w:val="0"/>
      <w:marRight w:val="0"/>
      <w:marTop w:val="0"/>
      <w:marBottom w:val="0"/>
      <w:divBdr>
        <w:top w:val="none" w:sz="0" w:space="0" w:color="auto"/>
        <w:left w:val="none" w:sz="0" w:space="0" w:color="auto"/>
        <w:bottom w:val="none" w:sz="0" w:space="0" w:color="auto"/>
        <w:right w:val="none" w:sz="0" w:space="0" w:color="auto"/>
      </w:divBdr>
    </w:div>
    <w:div w:id="1465583655">
      <w:bodyDiv w:val="1"/>
      <w:marLeft w:val="0"/>
      <w:marRight w:val="0"/>
      <w:marTop w:val="0"/>
      <w:marBottom w:val="0"/>
      <w:divBdr>
        <w:top w:val="none" w:sz="0" w:space="0" w:color="auto"/>
        <w:left w:val="none" w:sz="0" w:space="0" w:color="auto"/>
        <w:bottom w:val="none" w:sz="0" w:space="0" w:color="auto"/>
        <w:right w:val="none" w:sz="0" w:space="0" w:color="auto"/>
      </w:divBdr>
    </w:div>
    <w:div w:id="1584950229">
      <w:bodyDiv w:val="1"/>
      <w:marLeft w:val="0"/>
      <w:marRight w:val="0"/>
      <w:marTop w:val="0"/>
      <w:marBottom w:val="0"/>
      <w:divBdr>
        <w:top w:val="none" w:sz="0" w:space="0" w:color="auto"/>
        <w:left w:val="none" w:sz="0" w:space="0" w:color="auto"/>
        <w:bottom w:val="none" w:sz="0" w:space="0" w:color="auto"/>
        <w:right w:val="none" w:sz="0" w:space="0" w:color="auto"/>
      </w:divBdr>
      <w:divsChild>
        <w:div w:id="2108309164">
          <w:marLeft w:val="0"/>
          <w:marRight w:val="0"/>
          <w:marTop w:val="0"/>
          <w:marBottom w:val="0"/>
          <w:divBdr>
            <w:top w:val="none" w:sz="0" w:space="0" w:color="auto"/>
            <w:left w:val="none" w:sz="0" w:space="0" w:color="auto"/>
            <w:bottom w:val="none" w:sz="0" w:space="0" w:color="auto"/>
            <w:right w:val="none" w:sz="0" w:space="0" w:color="auto"/>
          </w:divBdr>
        </w:div>
        <w:div w:id="1891257854">
          <w:marLeft w:val="0"/>
          <w:marRight w:val="0"/>
          <w:marTop w:val="0"/>
          <w:marBottom w:val="0"/>
          <w:divBdr>
            <w:top w:val="none" w:sz="0" w:space="0" w:color="auto"/>
            <w:left w:val="none" w:sz="0" w:space="0" w:color="auto"/>
            <w:bottom w:val="none" w:sz="0" w:space="0" w:color="auto"/>
            <w:right w:val="none" w:sz="0" w:space="0" w:color="auto"/>
          </w:divBdr>
        </w:div>
        <w:div w:id="451440395">
          <w:marLeft w:val="0"/>
          <w:marRight w:val="0"/>
          <w:marTop w:val="0"/>
          <w:marBottom w:val="0"/>
          <w:divBdr>
            <w:top w:val="none" w:sz="0" w:space="0" w:color="auto"/>
            <w:left w:val="none" w:sz="0" w:space="0" w:color="auto"/>
            <w:bottom w:val="none" w:sz="0" w:space="0" w:color="auto"/>
            <w:right w:val="none" w:sz="0" w:space="0" w:color="auto"/>
          </w:divBdr>
        </w:div>
        <w:div w:id="433402062">
          <w:marLeft w:val="0"/>
          <w:marRight w:val="0"/>
          <w:marTop w:val="0"/>
          <w:marBottom w:val="0"/>
          <w:divBdr>
            <w:top w:val="none" w:sz="0" w:space="0" w:color="auto"/>
            <w:left w:val="none" w:sz="0" w:space="0" w:color="auto"/>
            <w:bottom w:val="none" w:sz="0" w:space="0" w:color="auto"/>
            <w:right w:val="none" w:sz="0" w:space="0" w:color="auto"/>
          </w:divBdr>
        </w:div>
      </w:divsChild>
    </w:div>
    <w:div w:id="1676611864">
      <w:bodyDiv w:val="1"/>
      <w:marLeft w:val="0"/>
      <w:marRight w:val="0"/>
      <w:marTop w:val="0"/>
      <w:marBottom w:val="0"/>
      <w:divBdr>
        <w:top w:val="none" w:sz="0" w:space="0" w:color="auto"/>
        <w:left w:val="none" w:sz="0" w:space="0" w:color="auto"/>
        <w:bottom w:val="none" w:sz="0" w:space="0" w:color="auto"/>
        <w:right w:val="none" w:sz="0" w:space="0" w:color="auto"/>
      </w:divBdr>
    </w:div>
    <w:div w:id="1707095066">
      <w:bodyDiv w:val="1"/>
      <w:marLeft w:val="0"/>
      <w:marRight w:val="0"/>
      <w:marTop w:val="0"/>
      <w:marBottom w:val="0"/>
      <w:divBdr>
        <w:top w:val="none" w:sz="0" w:space="0" w:color="auto"/>
        <w:left w:val="none" w:sz="0" w:space="0" w:color="auto"/>
        <w:bottom w:val="none" w:sz="0" w:space="0" w:color="auto"/>
        <w:right w:val="none" w:sz="0" w:space="0" w:color="auto"/>
      </w:divBdr>
    </w:div>
    <w:div w:id="1830823738">
      <w:bodyDiv w:val="1"/>
      <w:marLeft w:val="0"/>
      <w:marRight w:val="0"/>
      <w:marTop w:val="0"/>
      <w:marBottom w:val="0"/>
      <w:divBdr>
        <w:top w:val="none" w:sz="0" w:space="0" w:color="auto"/>
        <w:left w:val="none" w:sz="0" w:space="0" w:color="auto"/>
        <w:bottom w:val="none" w:sz="0" w:space="0" w:color="auto"/>
        <w:right w:val="none" w:sz="0" w:space="0" w:color="auto"/>
      </w:divBdr>
    </w:div>
    <w:div w:id="1905532150">
      <w:bodyDiv w:val="1"/>
      <w:marLeft w:val="0"/>
      <w:marRight w:val="0"/>
      <w:marTop w:val="0"/>
      <w:marBottom w:val="0"/>
      <w:divBdr>
        <w:top w:val="none" w:sz="0" w:space="0" w:color="auto"/>
        <w:left w:val="none" w:sz="0" w:space="0" w:color="auto"/>
        <w:bottom w:val="none" w:sz="0" w:space="0" w:color="auto"/>
        <w:right w:val="none" w:sz="0" w:space="0" w:color="auto"/>
      </w:divBdr>
    </w:div>
    <w:div w:id="1979022329">
      <w:bodyDiv w:val="1"/>
      <w:marLeft w:val="0"/>
      <w:marRight w:val="0"/>
      <w:marTop w:val="0"/>
      <w:marBottom w:val="0"/>
      <w:divBdr>
        <w:top w:val="none" w:sz="0" w:space="0" w:color="auto"/>
        <w:left w:val="none" w:sz="0" w:space="0" w:color="auto"/>
        <w:bottom w:val="none" w:sz="0" w:space="0" w:color="auto"/>
        <w:right w:val="none" w:sz="0" w:space="0" w:color="auto"/>
      </w:divBdr>
      <w:divsChild>
        <w:div w:id="13896080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174D28-6375-7A42-BE3F-3A15AD257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1348</Words>
  <Characters>6728</Characters>
  <Application>Microsoft Office Word</Application>
  <DocSecurity>0</DocSecurity>
  <Lines>217</Lines>
  <Paragraphs>139</Paragraphs>
  <ScaleCrop>false</ScaleCrop>
  <HeadingPairs>
    <vt:vector size="2" baseType="variant">
      <vt:variant>
        <vt:lpstr>Title</vt:lpstr>
      </vt:variant>
      <vt:variant>
        <vt:i4>1</vt:i4>
      </vt:variant>
    </vt:vector>
  </HeadingPairs>
  <TitlesOfParts>
    <vt:vector size="1" baseType="lpstr">
      <vt:lpstr/>
    </vt:vector>
  </TitlesOfParts>
  <Manager/>
  <Company>Apple Inc.</Company>
  <LinksUpToDate>false</LinksUpToDate>
  <CharactersWithSpaces>7937</CharactersWithSpaces>
  <SharedDoc>false</SharedDoc>
  <HyperlinkBase/>
  <HLinks>
    <vt:vector size="6" baseType="variant">
      <vt:variant>
        <vt:i4>5767169</vt:i4>
      </vt:variant>
      <vt:variant>
        <vt:i4>7896</vt:i4>
      </vt:variant>
      <vt:variant>
        <vt:i4>1029</vt:i4>
      </vt:variant>
      <vt:variant>
        <vt:i4>1</vt:i4>
      </vt:variant>
      <vt:variant>
        <vt:lpwstr>Fig1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Network Performance Analysis for Power Control Tolerance</dc:title>
  <dc:subject/>
  <dc:creator>Apple Inc.</dc:creator>
  <cp:keywords/>
  <dc:description/>
  <cp:lastModifiedBy>Apple Inc.</cp:lastModifiedBy>
  <cp:revision>8</cp:revision>
  <cp:lastPrinted>2017-09-29T19:28:00Z</cp:lastPrinted>
  <dcterms:created xsi:type="dcterms:W3CDTF">2018-08-08T22:14:00Z</dcterms:created>
  <dcterms:modified xsi:type="dcterms:W3CDTF">2018-08-10T19:13:00Z</dcterms:modified>
  <cp:category/>
</cp:coreProperties>
</file>